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44"/>
          <w:szCs w:val="44"/>
        </w:rPr>
      </w:pPr>
      <w:r>
        <w:rPr>
          <w:rFonts w:hint="eastAsia" w:ascii="黑体" w:hAnsi="宋体" w:eastAsia="黑体"/>
          <w:b/>
          <w:sz w:val="44"/>
          <w:szCs w:val="44"/>
        </w:rPr>
        <w:t xml:space="preserve">   </w:t>
      </w:r>
      <w:r>
        <w:rPr>
          <w:rFonts w:hint="eastAsia" w:ascii="黑体" w:hAnsi="宋体" w:eastAsia="黑体"/>
          <w:bCs/>
          <w:sz w:val="84"/>
          <w:szCs w:val="84"/>
        </w:rPr>
        <w:t>招标文</w:t>
      </w:r>
      <w:r>
        <w:rPr>
          <w:rFonts w:hint="eastAsia" w:ascii="宋体" w:hAnsi="宋体"/>
          <w:b/>
          <w:bCs/>
          <w:sz w:val="84"/>
          <w:szCs w:val="84"/>
        </w:rPr>
        <w:t>件</w:t>
      </w:r>
    </w:p>
    <w:p>
      <w:pP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2108" w:firstLineChars="7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 xml:space="preserve">项目名称：冷水机组风冷机组维保项目 </w:t>
      </w:r>
    </w:p>
    <w:p>
      <w:pPr>
        <w:spacing w:line="360" w:lineRule="auto"/>
        <w:ind w:firstLine="2108" w:firstLineChars="700"/>
        <w:jc w:val="left"/>
        <w:rPr>
          <w:rFonts w:ascii="仿宋" w:hAnsi="仿宋" w:eastAsia="仿宋" w:cs="仿宋"/>
          <w:b/>
          <w:bCs/>
          <w:spacing w:val="10"/>
          <w:sz w:val="28"/>
          <w:szCs w:val="28"/>
        </w:rPr>
      </w:pPr>
      <w:r>
        <w:rPr>
          <w:rFonts w:hint="eastAsia" w:ascii="仿宋" w:hAnsi="仿宋" w:eastAsia="仿宋" w:cs="仿宋"/>
          <w:b/>
          <w:bCs/>
          <w:spacing w:val="10"/>
          <w:sz w:val="28"/>
          <w:szCs w:val="28"/>
        </w:rPr>
        <w:t>招标单位：山东金都电子材料有限公司</w:t>
      </w:r>
    </w:p>
    <w:p>
      <w:pPr>
        <w:pStyle w:val="3"/>
        <w:ind w:firstLineChars="175"/>
      </w:pPr>
    </w:p>
    <w:p>
      <w:pPr>
        <w:spacing w:line="360" w:lineRule="auto"/>
        <w:ind w:firstLine="1200" w:firstLineChars="400"/>
        <w:jc w:val="left"/>
        <w:rPr>
          <w:rFonts w:ascii="仿宋" w:hAnsi="仿宋" w:eastAsia="仿宋" w:cs="仿宋"/>
          <w:spacing w:val="10"/>
          <w:sz w:val="28"/>
          <w:szCs w:val="28"/>
          <w:u w:val="single"/>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3900" w:firstLineChars="1300"/>
        <w:jc w:val="both"/>
        <w:rPr>
          <w:rFonts w:ascii="仿宋" w:hAnsi="仿宋" w:eastAsia="仿宋" w:cs="仿宋"/>
          <w:spacing w:val="10"/>
          <w:sz w:val="28"/>
          <w:szCs w:val="28"/>
        </w:rPr>
      </w:pPr>
      <w:r>
        <w:rPr>
          <w:rFonts w:hint="eastAsia" w:ascii="仿宋" w:hAnsi="仿宋" w:eastAsia="仿宋" w:cs="仿宋"/>
          <w:spacing w:val="10"/>
          <w:sz w:val="28"/>
          <w:szCs w:val="28"/>
        </w:rPr>
        <w:t>2025年</w:t>
      </w:r>
      <w:r>
        <w:rPr>
          <w:rFonts w:ascii="仿宋" w:hAnsi="仿宋" w:eastAsia="仿宋" w:cs="仿宋"/>
          <w:spacing w:val="10"/>
          <w:sz w:val="28"/>
          <w:szCs w:val="28"/>
        </w:rPr>
        <w:t>8月6</w:t>
      </w:r>
      <w:r>
        <w:rPr>
          <w:rFonts w:hint="eastAsia" w:ascii="仿宋" w:hAnsi="仿宋" w:eastAsia="仿宋" w:cs="仿宋"/>
          <w:spacing w:val="10"/>
          <w:sz w:val="28"/>
          <w:szCs w:val="28"/>
        </w:rPr>
        <w:t>日</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bookmarkStart w:id="1" w:name="_GoBack"/>
      <w:bookmarkStart w:id="0" w:name="OLE_LINK1"/>
      <w:r>
        <w:rPr>
          <w:rFonts w:hint="eastAsia" w:ascii="仿宋_GB2312" w:hAnsi="宋体" w:eastAsia="仿宋_GB2312"/>
          <w:sz w:val="28"/>
          <w:szCs w:val="28"/>
        </w:rPr>
        <w:t>山东金都电子材料有限公司就</w:t>
      </w:r>
      <w:r>
        <w:rPr>
          <w:rFonts w:hint="eastAsia" w:ascii="仿宋_GB2312" w:hAnsi="宋体" w:eastAsia="仿宋_GB2312"/>
          <w:sz w:val="28"/>
          <w:szCs w:val="28"/>
          <w:u w:val="single"/>
        </w:rPr>
        <w:t>“冷水机组风冷机组维修</w:t>
      </w:r>
      <w:r>
        <w:rPr>
          <w:rFonts w:ascii="仿宋_GB2312" w:hAnsi="宋体" w:eastAsia="仿宋_GB2312"/>
          <w:sz w:val="28"/>
          <w:szCs w:val="28"/>
          <w:u w:val="single"/>
        </w:rPr>
        <w:t>保养</w:t>
      </w:r>
      <w:r>
        <w:rPr>
          <w:rFonts w:hint="eastAsia" w:ascii="仿宋_GB2312" w:hAnsi="宋体" w:eastAsia="仿宋_GB2312"/>
          <w:sz w:val="28"/>
          <w:szCs w:val="28"/>
          <w:u w:val="single"/>
        </w:rPr>
        <w:t>项目”</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bookmarkEnd w:id="0"/>
    </w:p>
    <w:bookmarkEnd w:id="1"/>
    <w:p>
      <w:pPr>
        <w:pStyle w:val="19"/>
        <w:numPr>
          <w:ilvl w:val="0"/>
          <w:numId w:val="1"/>
        </w:numPr>
        <w:spacing w:line="360" w:lineRule="auto"/>
        <w:ind w:right="70" w:firstLineChars="0"/>
        <w:rPr>
          <w:rFonts w:ascii="仿宋_GB2312" w:hAnsi="宋体" w:eastAsia="仿宋_GB2312"/>
          <w:bCs/>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山东金都电子材料有限公司</w:t>
      </w:r>
    </w:p>
    <w:p>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项目名称：</w:t>
      </w:r>
      <w:r>
        <w:rPr>
          <w:rFonts w:hint="eastAsia" w:ascii="仿宋_GB2312" w:hAnsi="宋体" w:eastAsia="仿宋_GB2312"/>
          <w:sz w:val="28"/>
          <w:szCs w:val="28"/>
        </w:rPr>
        <w:t>冷水机组风冷机组维保项目</w:t>
      </w:r>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sz w:val="28"/>
          <w:szCs w:val="28"/>
          <w:lang w:val="en-US" w:eastAsia="zh-CN"/>
        </w:rPr>
      </w:pPr>
      <w:r>
        <w:rPr>
          <w:rFonts w:hint="eastAsia" w:ascii="仿宋_GB2312" w:eastAsia="仿宋_GB2312"/>
          <w:b/>
          <w:sz w:val="28"/>
          <w:szCs w:val="28"/>
        </w:rPr>
        <w:t>技术投标时间：</w:t>
      </w:r>
      <w:r>
        <w:rPr>
          <w:rFonts w:hint="eastAsia" w:ascii="仿宋_GB2312" w:eastAsia="仿宋_GB2312"/>
          <w:b/>
          <w:sz w:val="28"/>
          <w:szCs w:val="28"/>
          <w:lang w:val="en-US" w:eastAsia="zh-CN"/>
        </w:rPr>
        <w:t>2025.8.6-2025.8.8</w:t>
      </w:r>
    </w:p>
    <w:p>
      <w:pPr>
        <w:spacing w:line="360" w:lineRule="auto"/>
        <w:ind w:firstLine="1124" w:firstLineChars="400"/>
        <w:rPr>
          <w:rFonts w:hint="default" w:ascii="仿宋_GB2312" w:eastAsia="仿宋_GB2312"/>
          <w:bCs/>
          <w:sz w:val="28"/>
          <w:szCs w:val="28"/>
          <w:lang w:val="en-US" w:eastAsia="zh-CN"/>
        </w:rPr>
      </w:pPr>
      <w:r>
        <w:rPr>
          <w:rFonts w:hint="eastAsia" w:ascii="仿宋_GB2312" w:eastAsia="仿宋_GB2312"/>
          <w:b/>
          <w:sz w:val="28"/>
          <w:szCs w:val="28"/>
        </w:rPr>
        <w:t>商务投标时间：</w:t>
      </w:r>
      <w:r>
        <w:rPr>
          <w:rFonts w:hint="eastAsia" w:ascii="仿宋_GB2312" w:eastAsia="仿宋_GB2312"/>
          <w:b/>
          <w:sz w:val="28"/>
          <w:szCs w:val="28"/>
          <w:lang w:val="en-US" w:eastAsia="zh-CN"/>
        </w:rPr>
        <w:t>2025.8.6-2025.8.8</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 xml:space="preserve">四、技术联系人： </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姜大鹏</w:t>
      </w:r>
      <w:r>
        <w:rPr>
          <w:rFonts w:hint="eastAsia" w:ascii="仿宋_GB2312" w:hAnsi="宋体" w:eastAsia="仿宋_GB2312"/>
          <w:sz w:val="28"/>
          <w:szCs w:val="28"/>
        </w:rPr>
        <w:t xml:space="preserve">    </w:t>
      </w:r>
      <w:r>
        <w:rPr>
          <w:rFonts w:hint="eastAsia" w:ascii="仿宋_GB2312" w:hAnsi="宋体" w:eastAsia="仿宋_GB2312"/>
          <w:b/>
          <w:bCs/>
          <w:sz w:val="28"/>
          <w:szCs w:val="28"/>
        </w:rPr>
        <w:t>联系方式：</w:t>
      </w:r>
      <w:r>
        <w:rPr>
          <w:rFonts w:ascii="仿宋_GB2312" w:hAnsi="宋体" w:eastAsia="仿宋_GB2312"/>
          <w:b/>
          <w:bCs/>
          <w:sz w:val="28"/>
          <w:szCs w:val="28"/>
        </w:rPr>
        <w:t>18660509805</w:t>
      </w:r>
    </w:p>
    <w:p>
      <w:pPr>
        <w:spacing w:line="360" w:lineRule="auto"/>
        <w:ind w:right="70" w:firstLine="1124" w:firstLineChars="400"/>
        <w:rPr>
          <w:rFonts w:hint="eastAsia" w:ascii="仿宋_GB2312" w:hAnsi="宋体" w:eastAsia="仿宋_GB2312"/>
          <w:b/>
          <w:bCs/>
          <w:sz w:val="28"/>
          <w:szCs w:val="28"/>
        </w:rPr>
      </w:pPr>
      <w:r>
        <w:rPr>
          <w:rFonts w:hint="eastAsia" w:ascii="仿宋_GB2312" w:hAnsi="宋体" w:eastAsia="仿宋_GB2312"/>
          <w:b/>
          <w:bCs/>
          <w:sz w:val="28"/>
          <w:szCs w:val="28"/>
        </w:rPr>
        <w:t>徐晓阳    联系</w:t>
      </w:r>
      <w:r>
        <w:rPr>
          <w:rFonts w:ascii="仿宋_GB2312" w:hAnsi="宋体" w:eastAsia="仿宋_GB2312"/>
          <w:b/>
          <w:bCs/>
          <w:sz w:val="28"/>
          <w:szCs w:val="28"/>
        </w:rPr>
        <w:t>方式：</w:t>
      </w:r>
      <w:r>
        <w:rPr>
          <w:rFonts w:hint="eastAsia" w:ascii="仿宋_GB2312" w:hAnsi="宋体" w:eastAsia="仿宋_GB2312"/>
          <w:b/>
          <w:bCs/>
          <w:sz w:val="28"/>
          <w:szCs w:val="28"/>
        </w:rPr>
        <w:t>18353523656</w:t>
      </w:r>
    </w:p>
    <w:p>
      <w:pPr>
        <w:spacing w:line="360" w:lineRule="auto"/>
        <w:ind w:right="70" w:firstLine="1124" w:firstLineChars="400"/>
        <w:rPr>
          <w:rFonts w:hint="eastAsia" w:ascii="仿宋_GB2312" w:hAnsi="宋体" w:eastAsia="仿宋_GB2312"/>
          <w:b/>
          <w:bCs/>
          <w:sz w:val="28"/>
          <w:szCs w:val="28"/>
          <w:lang w:eastAsia="zh-CN"/>
        </w:rPr>
      </w:pPr>
      <w:r>
        <w:rPr>
          <w:rFonts w:hint="eastAsia" w:ascii="仿宋_GB2312" w:hAnsi="宋体" w:eastAsia="仿宋_GB2312"/>
          <w:b/>
          <w:bCs/>
          <w:sz w:val="28"/>
          <w:szCs w:val="28"/>
          <w:lang w:eastAsia="zh-CN"/>
        </w:rPr>
        <w:t>技术标邮箱：djianli@chinajinbao.com</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商务联系人：</w:t>
      </w:r>
      <w:r>
        <w:rPr>
          <w:rFonts w:hint="eastAsia" w:ascii="仿宋_GB2312" w:hAnsi="宋体" w:eastAsia="仿宋_GB2312"/>
          <w:b/>
          <w:bCs/>
          <w:sz w:val="28"/>
          <w:szCs w:val="28"/>
          <w:lang w:eastAsia="zh-CN"/>
        </w:rPr>
        <w:t>秦忠菊</w:t>
      </w:r>
      <w:r>
        <w:rPr>
          <w:rFonts w:hint="eastAsia" w:ascii="仿宋_GB2312" w:hAnsi="宋体" w:eastAsia="仿宋_GB2312"/>
          <w:b/>
          <w:bCs/>
          <w:sz w:val="28"/>
          <w:szCs w:val="28"/>
          <w:lang w:val="en-US" w:eastAsia="zh-CN"/>
        </w:rPr>
        <w:t xml:space="preserve">  0535-2701502</w:t>
      </w:r>
      <w:r>
        <w:rPr>
          <w:rFonts w:hint="eastAsia" w:ascii="仿宋_GB2312" w:hAnsi="宋体" w:eastAsia="仿宋_GB2312"/>
          <w:sz w:val="28"/>
          <w:szCs w:val="28"/>
        </w:rPr>
        <w:t xml:space="preserve"> </w:t>
      </w:r>
    </w:p>
    <w:p>
      <w:pPr>
        <w:numPr>
          <w:ilvl w:val="0"/>
          <w:numId w:val="3"/>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投标</w:t>
      </w:r>
      <w:r>
        <w:rPr>
          <w:rFonts w:hint="eastAsia" w:ascii="仿宋_GB2312" w:hAnsi="宋体" w:eastAsia="仿宋_GB2312"/>
          <w:b/>
          <w:bCs/>
          <w:sz w:val="28"/>
          <w:szCs w:val="28"/>
          <w:lang w:eastAsia="zh-CN"/>
        </w:rPr>
        <w:t>邮箱</w:t>
      </w:r>
      <w:r>
        <w:rPr>
          <w:rFonts w:hint="eastAsia" w:ascii="仿宋_GB2312" w:hAnsi="宋体" w:eastAsia="仿宋_GB2312"/>
          <w:b/>
          <w:bCs/>
          <w:sz w:val="28"/>
          <w:szCs w:val="28"/>
        </w:rPr>
        <w:t xml:space="preserve">：jinbaoxb@chinajinbao.com </w:t>
      </w:r>
    </w:p>
    <w:p>
      <w:pPr>
        <w:numPr>
          <w:ilvl w:val="0"/>
          <w:numId w:val="3"/>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邮    编：</w:t>
      </w:r>
      <w:r>
        <w:rPr>
          <w:rFonts w:hint="eastAsia" w:ascii="仿宋_GB2312" w:hAnsi="宋体" w:eastAsia="仿宋_GB2312"/>
          <w:sz w:val="28"/>
          <w:szCs w:val="28"/>
        </w:rPr>
        <w:t>265400</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lang w:eastAsia="zh-CN"/>
        </w:rPr>
        <w:t>七</w:t>
      </w:r>
      <w:r>
        <w:rPr>
          <w:rFonts w:hint="eastAsia" w:ascii="仿宋_GB2312" w:hAnsi="宋体" w:eastAsia="仿宋_GB2312"/>
          <w:b/>
          <w:bCs/>
          <w:sz w:val="28"/>
          <w:szCs w:val="28"/>
        </w:rPr>
        <w:t>、投标保证金：</w:t>
      </w:r>
      <w:r>
        <w:rPr>
          <w:rFonts w:hint="eastAsia" w:ascii="仿宋_GB2312" w:hAnsi="宋体" w:eastAsia="仿宋_GB2312"/>
          <w:b/>
          <w:bCs/>
          <w:sz w:val="28"/>
          <w:szCs w:val="28"/>
          <w:lang w:val="en-US" w:eastAsia="zh-CN"/>
        </w:rPr>
        <w:t>1000</w:t>
      </w:r>
      <w:r>
        <w:rPr>
          <w:rFonts w:hint="eastAsia" w:ascii="仿宋_GB2312" w:hAnsi="宋体" w:eastAsia="仿宋_GB2312"/>
          <w:b/>
          <w:bCs/>
          <w:sz w:val="28"/>
          <w:szCs w:val="28"/>
        </w:rPr>
        <w:t>元</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 xml:space="preserve">    汇款资料：</w:t>
      </w:r>
    </w:p>
    <w:p>
      <w:pPr>
        <w:spacing w:line="440" w:lineRule="exact"/>
        <w:ind w:firstLine="1405" w:firstLineChars="5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单位名称：山东金宝电子有限公司</w:t>
      </w:r>
    </w:p>
    <w:p>
      <w:pPr>
        <w:widowControl/>
        <w:ind w:firstLine="1405" w:firstLineChars="5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帐    号： 5000 6473 3510 017</w:t>
      </w:r>
    </w:p>
    <w:p>
      <w:pPr>
        <w:widowControl/>
        <w:ind w:firstLine="1405" w:firstLineChars="500"/>
        <w:jc w:val="left"/>
      </w:pPr>
      <w:r>
        <w:rPr>
          <w:rFonts w:hint="eastAsia" w:ascii="仿宋_GB2312" w:hAnsi="仿宋_GB2312" w:eastAsia="仿宋_GB2312" w:cs="仿宋_GB2312"/>
          <w:b/>
          <w:bCs/>
          <w:sz w:val="28"/>
          <w:szCs w:val="28"/>
        </w:rPr>
        <w:t>开 户 行：恒丰银行招远支行</w:t>
      </w:r>
    </w:p>
    <w:p>
      <w:pPr>
        <w:spacing w:line="440" w:lineRule="exact"/>
        <w:ind w:firstLine="1400" w:firstLineChars="5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开标需要先进行技术投标，确定技术方案，再进行商务投标，未确定技术方案的商务投标，开标时一律作废。</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技术投标需要将技术方案以邮件的形式发送到我公司技术联系人的邮箱中（联系人：</w:t>
      </w:r>
      <w:r>
        <w:rPr>
          <w:rFonts w:hint="eastAsia" w:ascii="仿宋_GB2312" w:hAnsi="宋体" w:eastAsia="仿宋_GB2312"/>
          <w:sz w:val="28"/>
          <w:szCs w:val="28"/>
          <w:lang w:eastAsia="zh-CN"/>
        </w:rPr>
        <w:t>姜大鹏</w:t>
      </w:r>
      <w:r>
        <w:rPr>
          <w:rFonts w:hint="eastAsia" w:ascii="仿宋_GB2312" w:hAnsi="宋体" w:eastAsia="仿宋_GB2312"/>
          <w:sz w:val="28"/>
          <w:szCs w:val="28"/>
        </w:rPr>
        <w:t>）；商务投标可以将标书邮寄或直接送达商务投标地点（联系人：</w:t>
      </w:r>
      <w:r>
        <w:rPr>
          <w:rFonts w:hint="eastAsia" w:ascii="仿宋_GB2312" w:hAnsi="宋体" w:eastAsia="仿宋_GB2312"/>
          <w:sz w:val="28"/>
          <w:szCs w:val="28"/>
          <w:lang w:eastAsia="zh-CN"/>
        </w:rPr>
        <w:t>秦忠菊</w:t>
      </w:r>
      <w:r>
        <w:rPr>
          <w:rFonts w:hint="eastAsia" w:ascii="仿宋_GB2312" w:hAnsi="宋体" w:eastAsia="仿宋_GB2312"/>
          <w:sz w:val="28"/>
          <w:szCs w:val="28"/>
        </w:rPr>
        <w:t>），标书务必要密封。</w:t>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4"/>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投标要求</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①采取弄虚作假的方式，提供虚假的信息或资料；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②存在不正当竞争，如：串标、陪标现象；</w:t>
      </w:r>
    </w:p>
    <w:p>
      <w:pPr>
        <w:spacing w:line="360" w:lineRule="auto"/>
        <w:ind w:right="70" w:firstLine="642"/>
        <w:rPr>
          <w:rFonts w:ascii="仿宋_GB2312" w:hAnsi="宋体" w:eastAsia="仿宋_GB2312"/>
          <w:sz w:val="28"/>
          <w:szCs w:val="28"/>
        </w:rPr>
      </w:pPr>
      <w:r>
        <w:rPr>
          <w:rFonts w:hint="eastAsia" w:ascii="仿宋_GB2312" w:hAnsi="仿宋_GB2312" w:eastAsia="仿宋_GB2312" w:cs="仿宋_GB2312"/>
          <w:sz w:val="28"/>
          <w:szCs w:val="28"/>
        </w:rPr>
        <w:t>③</w:t>
      </w:r>
      <w:r>
        <w:rPr>
          <w:rFonts w:hint="eastAsia" w:ascii="仿宋_GB2312" w:hAnsi="宋体" w:eastAsia="仿宋_GB2312"/>
          <w:sz w:val="28"/>
          <w:szCs w:val="28"/>
        </w:rPr>
        <w:t>存在贿赂、威胁、利诱等行为，妄图影响招标的真实性、公正性；（该行为将被记录在案，永久性取消投标资格。）</w:t>
      </w:r>
    </w:p>
    <w:p>
      <w:pPr>
        <w:numPr>
          <w:ilvl w:val="0"/>
          <w:numId w:val="4"/>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投标无效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有以下情形的投标文件，视为无效：</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逾期未送达投标文件的；</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未按规定递交密封投标文件的；</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投标文件的编制、内容与招标文件存在明显差异或不符的；</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6"/>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rPr>
        <w:t>实施案例</w:t>
      </w:r>
      <w:r>
        <w:rPr>
          <w:rFonts w:hint="eastAsia" w:ascii="仿宋_GB2312" w:hAnsi="宋体" w:eastAsia="仿宋_GB2312"/>
          <w:sz w:val="28"/>
          <w:szCs w:val="28"/>
        </w:rPr>
        <w:t>及相关资料；</w:t>
      </w:r>
    </w:p>
    <w:p>
      <w:pPr>
        <w:numPr>
          <w:ilvl w:val="0"/>
          <w:numId w:val="6"/>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b/>
          <w:bCs/>
          <w:sz w:val="28"/>
          <w:szCs w:val="28"/>
        </w:rPr>
      </w:pPr>
      <w:r>
        <w:rPr>
          <w:rFonts w:hint="eastAsia" w:ascii="仿宋_GB2312" w:hAnsi="宋体" w:eastAsia="仿宋_GB2312"/>
          <w:sz w:val="28"/>
          <w:szCs w:val="28"/>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1、付款形式：电汇；</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firstLine="548" w:firstLineChars="196"/>
        <w:rPr>
          <w:rFonts w:ascii="仿宋" w:hAnsi="仿宋" w:eastAsia="仿宋" w:cs="仿宋"/>
          <w:spacing w:val="-20"/>
          <w:sz w:val="28"/>
          <w:szCs w:val="28"/>
        </w:rPr>
      </w:pPr>
      <w:r>
        <w:rPr>
          <w:rFonts w:hint="eastAsia" w:ascii="仿宋" w:hAnsi="仿宋" w:eastAsia="仿宋" w:cs="仿宋"/>
          <w:sz w:val="28"/>
          <w:szCs w:val="28"/>
        </w:rPr>
        <w:t>合同生效后，乙方完成相应的维保项目后，经甲方验收合格后，并收到乙方开具的13%增值税专用发票，甲方付款90％，余10％作为质保金，质保期</w:t>
      </w:r>
      <w:r>
        <w:rPr>
          <w:rFonts w:hint="eastAsia" w:ascii="仿宋" w:hAnsi="仿宋" w:eastAsia="仿宋" w:cs="仿宋"/>
          <w:bCs/>
          <w:sz w:val="28"/>
          <w:szCs w:val="28"/>
        </w:rPr>
        <w:t>至2026年运行周期结束</w:t>
      </w:r>
      <w:r>
        <w:rPr>
          <w:rFonts w:hint="eastAsia" w:ascii="仿宋" w:hAnsi="仿宋" w:eastAsia="仿宋" w:cs="仿宋"/>
          <w:sz w:val="28"/>
          <w:szCs w:val="28"/>
        </w:rPr>
        <w:t>，</w:t>
      </w:r>
      <w:r>
        <w:rPr>
          <w:rFonts w:hint="eastAsia" w:ascii="仿宋" w:hAnsi="仿宋" w:eastAsia="仿宋"/>
          <w:sz w:val="28"/>
          <w:szCs w:val="28"/>
        </w:rPr>
        <w:t>质保期满后甲方确认无质量问题纠纷后付清。</w:t>
      </w:r>
    </w:p>
    <w:p>
      <w:pPr>
        <w:spacing w:line="360" w:lineRule="auto"/>
        <w:ind w:right="70"/>
        <w:rPr>
          <w:rFonts w:ascii="仿宋" w:hAnsi="仿宋" w:eastAsia="仿宋"/>
          <w:b/>
          <w:bCs/>
          <w:sz w:val="28"/>
          <w:szCs w:val="28"/>
        </w:rPr>
      </w:pPr>
      <w:r>
        <w:rPr>
          <w:rFonts w:hint="eastAsia" w:ascii="仿宋_GB2312" w:hAnsi="宋体" w:eastAsia="仿宋_GB2312"/>
          <w:b/>
          <w:bCs/>
          <w:sz w:val="28"/>
          <w:szCs w:val="28"/>
        </w:rPr>
        <w:t>二、</w:t>
      </w:r>
      <w:r>
        <w:rPr>
          <w:rFonts w:hint="eastAsia" w:ascii="仿宋" w:hAnsi="仿宋" w:eastAsia="仿宋"/>
          <w:b/>
          <w:bCs/>
          <w:sz w:val="28"/>
          <w:szCs w:val="28"/>
        </w:rPr>
        <w:t>其他要求</w:t>
      </w:r>
    </w:p>
    <w:p>
      <w:pPr>
        <w:spacing w:line="360" w:lineRule="auto"/>
        <w:ind w:firstLine="548" w:firstLineChars="196"/>
        <w:rPr>
          <w:rFonts w:ascii="仿宋" w:hAnsi="仿宋" w:eastAsia="仿宋" w:cs="仿宋"/>
          <w:bCs/>
          <w:sz w:val="28"/>
          <w:szCs w:val="28"/>
        </w:rPr>
      </w:pPr>
      <w:r>
        <w:rPr>
          <w:rFonts w:hint="eastAsia" w:ascii="仿宋" w:hAnsi="仿宋" w:eastAsia="仿宋" w:cs="仿宋"/>
          <w:bCs/>
          <w:sz w:val="28"/>
          <w:szCs w:val="28"/>
        </w:rPr>
        <w:t>1、协议期限：</w:t>
      </w:r>
      <w:r>
        <w:rPr>
          <w:rFonts w:hint="eastAsia" w:ascii="仿宋" w:hAnsi="仿宋" w:eastAsia="仿宋" w:cs="仿宋"/>
          <w:sz w:val="28"/>
          <w:szCs w:val="28"/>
        </w:rPr>
        <w:t>本协议期自 2025年7月1日至2026年6月30日</w:t>
      </w:r>
      <w:r>
        <w:rPr>
          <w:rFonts w:hint="eastAsia" w:ascii="仿宋" w:hAnsi="仿宋" w:eastAsia="仿宋" w:cs="仿宋"/>
          <w:bCs/>
          <w:sz w:val="28"/>
          <w:szCs w:val="28"/>
        </w:rPr>
        <w:t xml:space="preserve">  </w:t>
      </w:r>
    </w:p>
    <w:p>
      <w:pPr>
        <w:spacing w:line="360" w:lineRule="auto"/>
        <w:ind w:firstLine="548" w:firstLineChars="196"/>
        <w:rPr>
          <w:rFonts w:ascii="仿宋" w:hAnsi="仿宋" w:eastAsia="仿宋" w:cs="仿宋"/>
          <w:bCs/>
          <w:sz w:val="28"/>
          <w:szCs w:val="28"/>
        </w:rPr>
      </w:pPr>
      <w:r>
        <w:rPr>
          <w:rFonts w:hint="eastAsia" w:ascii="仿宋" w:hAnsi="仿宋" w:eastAsia="仿宋" w:cs="仿宋"/>
          <w:bCs/>
          <w:sz w:val="28"/>
          <w:szCs w:val="28"/>
        </w:rPr>
        <w:t>2、质保期：至2026年运行周期结束</w:t>
      </w:r>
    </w:p>
    <w:p>
      <w:pPr>
        <w:spacing w:line="360" w:lineRule="auto"/>
        <w:ind w:firstLine="548" w:firstLineChars="196"/>
        <w:rPr>
          <w:rFonts w:ascii="仿宋" w:hAnsi="仿宋" w:eastAsia="仿宋" w:cs="仿宋"/>
          <w:bCs/>
          <w:sz w:val="28"/>
          <w:szCs w:val="28"/>
        </w:rPr>
      </w:pPr>
      <w:r>
        <w:rPr>
          <w:rFonts w:hint="eastAsia" w:ascii="仿宋" w:hAnsi="仿宋" w:eastAsia="仿宋" w:cs="仿宋"/>
          <w:bCs/>
          <w:sz w:val="28"/>
          <w:szCs w:val="28"/>
        </w:rPr>
        <w:t>3、运输方式、运输责任及运输费用负担：乙方负责到甲方工厂的包装、装卸货、运输及保险费用。</w:t>
      </w:r>
    </w:p>
    <w:p>
      <w:pPr>
        <w:spacing w:line="360" w:lineRule="auto"/>
        <w:ind w:firstLine="548" w:firstLineChars="196"/>
        <w:rPr>
          <w:rFonts w:ascii="仿宋" w:hAnsi="仿宋" w:eastAsia="仿宋" w:cs="仿宋"/>
          <w:bCs/>
          <w:sz w:val="28"/>
          <w:szCs w:val="28"/>
        </w:rPr>
      </w:pPr>
    </w:p>
    <w:p>
      <w:pPr>
        <w:spacing w:line="360" w:lineRule="auto"/>
        <w:ind w:right="70"/>
        <w:jc w:val="center"/>
        <w:rPr>
          <w:rFonts w:ascii="仿宋_GB2312" w:hAnsi="宋体" w:eastAsia="仿宋_GB2312"/>
          <w:b/>
          <w:bCs/>
          <w:sz w:val="28"/>
          <w:szCs w:val="28"/>
        </w:rPr>
      </w:pPr>
    </w:p>
    <w:p>
      <w:pPr>
        <w:pStyle w:val="3"/>
        <w:ind w:firstLine="240"/>
      </w:pPr>
    </w:p>
    <w:p>
      <w:pPr>
        <w:pStyle w:val="3"/>
        <w:ind w:firstLine="240"/>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仿宋_GB2312" w:eastAsia="仿宋_GB2312" w:cs="仿宋_GB2312"/>
          <w:sz w:val="28"/>
          <w:szCs w:val="32"/>
        </w:rPr>
      </w:pPr>
      <w:r>
        <w:rPr>
          <w:rFonts w:hint="eastAsia" w:ascii="仿宋_GB2312" w:hAnsi="宋体" w:eastAsia="仿宋_GB2312"/>
          <w:b/>
          <w:bCs/>
          <w:sz w:val="28"/>
          <w:szCs w:val="28"/>
        </w:rPr>
        <w:t>第三部分   维保设备清单及技术要求</w:t>
      </w:r>
    </w:p>
    <w:p>
      <w:pPr>
        <w:pStyle w:val="19"/>
        <w:ind w:firstLine="560"/>
        <w:rPr>
          <w:rFonts w:ascii="仿宋" w:hAnsi="仿宋" w:eastAsia="仿宋" w:cs="仿宋"/>
          <w:b/>
          <w:bCs/>
          <w:kern w:val="0"/>
          <w:sz w:val="28"/>
          <w:szCs w:val="28"/>
        </w:rPr>
      </w:pPr>
      <w:r>
        <w:rPr>
          <w:rFonts w:hint="eastAsia" w:ascii="仿宋" w:hAnsi="仿宋" w:eastAsia="仿宋" w:cs="仿宋"/>
          <w:sz w:val="28"/>
          <w:szCs w:val="32"/>
        </w:rPr>
        <w:t>一</w:t>
      </w:r>
      <w:r>
        <w:rPr>
          <w:rFonts w:hint="eastAsia" w:ascii="仿宋" w:hAnsi="仿宋" w:eastAsia="仿宋" w:cs="仿宋"/>
          <w:b/>
          <w:bCs/>
          <w:sz w:val="28"/>
          <w:szCs w:val="28"/>
        </w:rPr>
        <w:t>、</w:t>
      </w:r>
      <w:r>
        <w:rPr>
          <w:rFonts w:hint="eastAsia" w:ascii="仿宋" w:hAnsi="仿宋" w:eastAsia="仿宋"/>
          <w:b/>
          <w:bCs/>
          <w:sz w:val="28"/>
          <w:szCs w:val="28"/>
        </w:rPr>
        <w:t>维保设备清单</w:t>
      </w:r>
    </w:p>
    <w:tbl>
      <w:tblPr>
        <w:tblStyle w:val="16"/>
        <w:tblW w:w="930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5"/>
        <w:gridCol w:w="2403"/>
        <w:gridCol w:w="754"/>
        <w:gridCol w:w="988"/>
        <w:gridCol w:w="2500"/>
        <w:gridCol w:w="1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5" w:type="dxa"/>
            <w:vAlign w:val="center"/>
          </w:tcPr>
          <w:p>
            <w:pPr>
              <w:jc w:val="center"/>
              <w:rPr>
                <w:rFonts w:ascii="仿宋" w:hAnsi="仿宋" w:eastAsia="仿宋" w:cs="仿宋"/>
                <w:sz w:val="24"/>
              </w:rPr>
            </w:pPr>
            <w:r>
              <w:rPr>
                <w:rFonts w:hint="eastAsia" w:ascii="仿宋" w:hAnsi="仿宋" w:eastAsia="仿宋" w:cs="仿宋"/>
                <w:sz w:val="24"/>
              </w:rPr>
              <w:t>序号</w:t>
            </w:r>
          </w:p>
        </w:tc>
        <w:tc>
          <w:tcPr>
            <w:tcW w:w="2403" w:type="dxa"/>
            <w:vAlign w:val="center"/>
          </w:tcPr>
          <w:p>
            <w:pPr>
              <w:jc w:val="center"/>
              <w:rPr>
                <w:rFonts w:ascii="仿宋" w:hAnsi="仿宋" w:eastAsia="仿宋" w:cs="仿宋"/>
                <w:sz w:val="24"/>
              </w:rPr>
            </w:pPr>
            <w:r>
              <w:rPr>
                <w:rFonts w:hint="eastAsia" w:ascii="仿宋" w:hAnsi="仿宋" w:eastAsia="仿宋" w:cs="仿宋"/>
                <w:sz w:val="24"/>
              </w:rPr>
              <w:t>项目名称</w:t>
            </w:r>
          </w:p>
        </w:tc>
        <w:tc>
          <w:tcPr>
            <w:tcW w:w="754" w:type="dxa"/>
            <w:vAlign w:val="center"/>
          </w:tcPr>
          <w:p>
            <w:pPr>
              <w:jc w:val="center"/>
              <w:rPr>
                <w:rFonts w:ascii="仿宋" w:hAnsi="仿宋" w:eastAsia="仿宋" w:cs="仿宋"/>
                <w:sz w:val="24"/>
              </w:rPr>
            </w:pPr>
            <w:r>
              <w:rPr>
                <w:rFonts w:hint="eastAsia" w:ascii="仿宋" w:hAnsi="仿宋" w:eastAsia="仿宋" w:cs="仿宋"/>
                <w:sz w:val="24"/>
              </w:rPr>
              <w:t>数量</w:t>
            </w:r>
          </w:p>
        </w:tc>
        <w:tc>
          <w:tcPr>
            <w:tcW w:w="988" w:type="dxa"/>
            <w:vAlign w:val="center"/>
          </w:tcPr>
          <w:p>
            <w:pPr>
              <w:jc w:val="center"/>
              <w:rPr>
                <w:rFonts w:ascii="仿宋" w:hAnsi="仿宋" w:eastAsia="仿宋" w:cs="仿宋"/>
                <w:sz w:val="24"/>
              </w:rPr>
            </w:pPr>
            <w:r>
              <w:rPr>
                <w:rFonts w:hint="eastAsia" w:ascii="仿宋" w:hAnsi="仿宋" w:eastAsia="仿宋" w:cs="仿宋"/>
                <w:sz w:val="24"/>
              </w:rPr>
              <w:t>单位</w:t>
            </w:r>
          </w:p>
        </w:tc>
        <w:tc>
          <w:tcPr>
            <w:tcW w:w="2500" w:type="dxa"/>
            <w:vAlign w:val="center"/>
          </w:tcPr>
          <w:p>
            <w:pPr>
              <w:jc w:val="center"/>
              <w:rPr>
                <w:rFonts w:ascii="仿宋" w:hAnsi="仿宋" w:eastAsia="仿宋" w:cs="仿宋"/>
                <w:sz w:val="24"/>
              </w:rPr>
            </w:pPr>
            <w:r>
              <w:rPr>
                <w:rFonts w:hint="eastAsia" w:ascii="仿宋" w:hAnsi="仿宋" w:eastAsia="仿宋" w:cs="仿宋"/>
                <w:sz w:val="24"/>
              </w:rPr>
              <w:t>维保内容</w:t>
            </w:r>
          </w:p>
        </w:tc>
        <w:tc>
          <w:tcPr>
            <w:tcW w:w="1923" w:type="dxa"/>
            <w:vAlign w:val="center"/>
          </w:tcPr>
          <w:p>
            <w:pPr>
              <w:jc w:val="center"/>
              <w:rPr>
                <w:rFonts w:ascii="仿宋" w:hAnsi="仿宋" w:eastAsia="仿宋" w:cs="仿宋"/>
                <w:sz w:val="24"/>
              </w:rPr>
            </w:pPr>
            <w:r>
              <w:rPr>
                <w:rFonts w:hint="eastAsia" w:ascii="仿宋" w:hAnsi="仿宋" w:eastAsia="仿宋" w:cs="仿宋"/>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5" w:type="dxa"/>
            <w:vAlign w:val="center"/>
          </w:tcPr>
          <w:p>
            <w:pPr>
              <w:jc w:val="center"/>
              <w:rPr>
                <w:rFonts w:ascii="仿宋" w:hAnsi="仿宋" w:eastAsia="仿宋" w:cs="仿宋"/>
                <w:sz w:val="24"/>
              </w:rPr>
            </w:pPr>
            <w:r>
              <w:rPr>
                <w:rFonts w:ascii="仿宋" w:hAnsi="仿宋" w:eastAsia="仿宋" w:cs="仿宋"/>
                <w:sz w:val="24"/>
              </w:rPr>
              <w:t>1</w:t>
            </w:r>
          </w:p>
          <w:p>
            <w:pPr>
              <w:jc w:val="center"/>
              <w:rPr>
                <w:rFonts w:ascii="仿宋" w:hAnsi="仿宋" w:eastAsia="仿宋" w:cs="仿宋"/>
                <w:sz w:val="24"/>
              </w:rPr>
            </w:pPr>
          </w:p>
        </w:tc>
        <w:tc>
          <w:tcPr>
            <w:tcW w:w="2403" w:type="dxa"/>
            <w:vAlign w:val="center"/>
          </w:tcPr>
          <w:p>
            <w:pPr>
              <w:widowControl/>
              <w:jc w:val="center"/>
              <w:textAlignment w:val="center"/>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WCFX36</w:t>
            </w:r>
          </w:p>
        </w:tc>
        <w:tc>
          <w:tcPr>
            <w:tcW w:w="754" w:type="dxa"/>
            <w:vAlign w:val="center"/>
          </w:tcPr>
          <w:p>
            <w:pPr>
              <w:widowControl/>
              <w:jc w:val="center"/>
              <w:textAlignment w:val="center"/>
              <w:rPr>
                <w:rFonts w:ascii="仿宋" w:hAnsi="仿宋" w:eastAsia="仿宋" w:cs="仿宋"/>
                <w:snapToGrid w:val="0"/>
                <w:color w:val="000000"/>
                <w:kern w:val="0"/>
                <w:sz w:val="24"/>
              </w:rPr>
            </w:pPr>
            <w:r>
              <w:rPr>
                <w:rFonts w:ascii="仿宋" w:hAnsi="仿宋" w:eastAsia="仿宋" w:cs="仿宋"/>
                <w:snapToGrid w:val="0"/>
                <w:color w:val="000000"/>
                <w:kern w:val="0"/>
                <w:sz w:val="24"/>
              </w:rPr>
              <w:t>1</w:t>
            </w:r>
          </w:p>
        </w:tc>
        <w:tc>
          <w:tcPr>
            <w:tcW w:w="988"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台</w:t>
            </w:r>
          </w:p>
        </w:tc>
        <w:tc>
          <w:tcPr>
            <w:tcW w:w="2500" w:type="dxa"/>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sz w:val="24"/>
              </w:rPr>
              <w:t>维修</w:t>
            </w:r>
          </w:p>
        </w:tc>
        <w:tc>
          <w:tcPr>
            <w:tcW w:w="1923" w:type="dxa"/>
            <w:vMerge w:val="restart"/>
            <w:vAlign w:val="center"/>
          </w:tcPr>
          <w:p>
            <w:pPr>
              <w:jc w:val="center"/>
              <w:textAlignment w:val="center"/>
              <w:rPr>
                <w:rFonts w:ascii="仿宋" w:hAnsi="仿宋" w:eastAsia="仿宋" w:cs="仿宋"/>
                <w:color w:val="000000"/>
                <w:sz w:val="24"/>
              </w:rPr>
            </w:pPr>
            <w:r>
              <w:rPr>
                <w:rFonts w:ascii="仿宋" w:hAnsi="仿宋" w:eastAsia="仿宋" w:cs="仿宋"/>
                <w:color w:val="000000"/>
                <w:sz w:val="24"/>
              </w:rPr>
              <w:t>金都电子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5" w:type="dxa"/>
            <w:vAlign w:val="center"/>
          </w:tcPr>
          <w:p>
            <w:pPr>
              <w:jc w:val="center"/>
              <w:rPr>
                <w:rFonts w:ascii="仿宋" w:hAnsi="仿宋" w:eastAsia="仿宋" w:cs="仿宋"/>
                <w:sz w:val="24"/>
              </w:rPr>
            </w:pPr>
            <w:r>
              <w:rPr>
                <w:rFonts w:ascii="仿宋" w:hAnsi="仿宋" w:eastAsia="仿宋" w:cs="仿宋"/>
                <w:sz w:val="24"/>
              </w:rPr>
              <w:t>2</w:t>
            </w:r>
          </w:p>
        </w:tc>
        <w:tc>
          <w:tcPr>
            <w:tcW w:w="2403" w:type="dxa"/>
            <w:vAlign w:val="center"/>
          </w:tcPr>
          <w:p>
            <w:pPr>
              <w:widowControl/>
              <w:jc w:val="center"/>
              <w:textAlignment w:val="center"/>
              <w:rPr>
                <w:rFonts w:ascii="仿宋" w:hAnsi="仿宋" w:eastAsia="仿宋" w:cs="仿宋"/>
                <w:snapToGrid w:val="0"/>
                <w:color w:val="000000"/>
                <w:kern w:val="0"/>
                <w:sz w:val="24"/>
              </w:rPr>
            </w:pPr>
            <w:r>
              <w:rPr>
                <w:rFonts w:ascii="仿宋" w:hAnsi="仿宋" w:eastAsia="仿宋" w:cs="仿宋"/>
                <w:snapToGrid w:val="0"/>
                <w:color w:val="000000"/>
                <w:kern w:val="0"/>
                <w:sz w:val="24"/>
              </w:rPr>
              <w:t>LSBLG1140M</w:t>
            </w:r>
          </w:p>
        </w:tc>
        <w:tc>
          <w:tcPr>
            <w:tcW w:w="754" w:type="dxa"/>
            <w:vAlign w:val="center"/>
          </w:tcPr>
          <w:p>
            <w:pPr>
              <w:widowControl/>
              <w:jc w:val="center"/>
              <w:textAlignment w:val="center"/>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1</w:t>
            </w:r>
          </w:p>
        </w:tc>
        <w:tc>
          <w:tcPr>
            <w:tcW w:w="988"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台</w:t>
            </w:r>
          </w:p>
        </w:tc>
        <w:tc>
          <w:tcPr>
            <w:tcW w:w="2500" w:type="dxa"/>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sz w:val="24"/>
              </w:rPr>
              <w:t>开机保养</w:t>
            </w:r>
          </w:p>
        </w:tc>
        <w:tc>
          <w:tcPr>
            <w:tcW w:w="1923" w:type="dxa"/>
            <w:vMerge w:val="continue"/>
            <w:vAlign w:val="center"/>
          </w:tcPr>
          <w:p>
            <w:pPr>
              <w:jc w:val="center"/>
              <w:textAlignment w:val="center"/>
              <w:rPr>
                <w:rFonts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3138" w:type="dxa"/>
            <w:gridSpan w:val="2"/>
            <w:vAlign w:val="center"/>
          </w:tcPr>
          <w:p>
            <w:pPr>
              <w:widowControl/>
              <w:jc w:val="center"/>
              <w:textAlignment w:val="center"/>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合计</w:t>
            </w:r>
          </w:p>
        </w:tc>
        <w:tc>
          <w:tcPr>
            <w:tcW w:w="754" w:type="dxa"/>
            <w:vAlign w:val="center"/>
          </w:tcPr>
          <w:p>
            <w:pPr>
              <w:widowControl/>
              <w:jc w:val="center"/>
              <w:textAlignment w:val="center"/>
              <w:rPr>
                <w:rFonts w:ascii="仿宋" w:hAnsi="仿宋" w:eastAsia="仿宋" w:cs="仿宋"/>
                <w:snapToGrid w:val="0"/>
                <w:color w:val="000000"/>
                <w:kern w:val="0"/>
                <w:sz w:val="24"/>
              </w:rPr>
            </w:pPr>
            <w:r>
              <w:rPr>
                <w:rFonts w:ascii="仿宋" w:hAnsi="仿宋" w:eastAsia="仿宋" w:cs="仿宋"/>
                <w:snapToGrid w:val="0"/>
                <w:color w:val="000000"/>
                <w:kern w:val="0"/>
                <w:sz w:val="24"/>
              </w:rPr>
              <w:t>2</w:t>
            </w:r>
          </w:p>
        </w:tc>
        <w:tc>
          <w:tcPr>
            <w:tcW w:w="988"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台</w:t>
            </w:r>
          </w:p>
        </w:tc>
        <w:tc>
          <w:tcPr>
            <w:tcW w:w="2500" w:type="dxa"/>
            <w:vAlign w:val="center"/>
          </w:tcPr>
          <w:p>
            <w:pPr>
              <w:widowControl/>
              <w:textAlignment w:val="center"/>
              <w:rPr>
                <w:rFonts w:ascii="仿宋" w:hAnsi="仿宋" w:eastAsia="仿宋" w:cs="仿宋"/>
                <w:color w:val="000000"/>
                <w:sz w:val="24"/>
              </w:rPr>
            </w:pPr>
          </w:p>
        </w:tc>
        <w:tc>
          <w:tcPr>
            <w:tcW w:w="1923" w:type="dxa"/>
            <w:vAlign w:val="center"/>
          </w:tcPr>
          <w:p>
            <w:pPr>
              <w:jc w:val="center"/>
              <w:textAlignment w:val="center"/>
              <w:rPr>
                <w:rFonts w:ascii="仿宋" w:hAnsi="仿宋" w:eastAsia="仿宋" w:cs="仿宋"/>
                <w:color w:val="000000"/>
                <w:sz w:val="24"/>
              </w:rPr>
            </w:pPr>
          </w:p>
        </w:tc>
      </w:tr>
    </w:tbl>
    <w:p>
      <w:pPr>
        <w:ind w:firstLine="562" w:firstLineChars="200"/>
        <w:rPr>
          <w:sz w:val="28"/>
          <w:szCs w:val="28"/>
        </w:rPr>
      </w:pPr>
      <w:r>
        <w:rPr>
          <w:rFonts w:hint="eastAsia" w:ascii="仿宋" w:hAnsi="仿宋" w:eastAsia="仿宋" w:cs="仿宋"/>
          <w:b/>
          <w:bCs/>
          <w:sz w:val="28"/>
          <w:szCs w:val="32"/>
        </w:rPr>
        <w:t>二、维修保养要求</w:t>
      </w:r>
    </w:p>
    <w:p>
      <w:pPr>
        <w:tabs>
          <w:tab w:val="left" w:pos="765"/>
        </w:tabs>
        <w:ind w:firstLine="560" w:firstLineChars="200"/>
        <w:rPr>
          <w:rFonts w:ascii="仿宋" w:hAnsi="仿宋" w:eastAsia="仿宋" w:cs="仿宋"/>
          <w:sz w:val="28"/>
          <w:szCs w:val="28"/>
        </w:rPr>
      </w:pPr>
      <w:r>
        <w:rPr>
          <w:rFonts w:hint="eastAsia" w:ascii="仿宋" w:hAnsi="仿宋" w:eastAsia="仿宋" w:cs="仿宋"/>
          <w:sz w:val="28"/>
          <w:szCs w:val="28"/>
        </w:rPr>
        <w:t>保养期内机组运行期间乙方定期派员与甲方操作人员一起共同对甲方的设备进行巡查、维护保养；进行每年一次的大检查及保养，确保安全顺利开车。以上费用含在合同总价中。</w:t>
      </w:r>
    </w:p>
    <w:p>
      <w:pPr>
        <w:spacing w:line="360" w:lineRule="auto"/>
        <w:rPr>
          <w:rFonts w:ascii="宋体" w:hAnsi="宋体"/>
          <w:b/>
          <w:sz w:val="28"/>
          <w:szCs w:val="28"/>
        </w:rPr>
      </w:pPr>
      <w:r>
        <w:rPr>
          <w:rFonts w:hint="eastAsia" w:ascii="宋体" w:hAnsi="宋体"/>
          <w:b/>
          <w:sz w:val="28"/>
          <w:szCs w:val="28"/>
        </w:rPr>
        <w:t>●开机保养内容</w:t>
      </w:r>
    </w:p>
    <w:p>
      <w:pPr>
        <w:spacing w:line="360" w:lineRule="auto"/>
        <w:rPr>
          <w:rFonts w:ascii="宋体" w:hAnsi="宋体"/>
          <w:sz w:val="28"/>
          <w:szCs w:val="28"/>
        </w:rPr>
      </w:pPr>
      <w:r>
        <w:rPr>
          <w:rFonts w:hint="eastAsia" w:ascii="宋体" w:hAnsi="宋体"/>
          <w:sz w:val="28"/>
          <w:szCs w:val="28"/>
        </w:rPr>
        <w:t>1.更换</w:t>
      </w:r>
      <w:r>
        <w:rPr>
          <w:rFonts w:ascii="宋体" w:hAnsi="宋体"/>
          <w:sz w:val="28"/>
          <w:szCs w:val="28"/>
        </w:rPr>
        <w:t>机油</w:t>
      </w:r>
      <w:r>
        <w:rPr>
          <w:rFonts w:hint="eastAsia" w:ascii="宋体" w:hAnsi="宋体"/>
          <w:sz w:val="28"/>
          <w:szCs w:val="28"/>
        </w:rPr>
        <w:t>、</w:t>
      </w:r>
      <w:r>
        <w:rPr>
          <w:rFonts w:ascii="宋体" w:hAnsi="宋体"/>
          <w:sz w:val="28"/>
          <w:szCs w:val="28"/>
        </w:rPr>
        <w:t>机油滤芯、补充氟利昂</w:t>
      </w:r>
    </w:p>
    <w:p>
      <w:pPr>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●单机维修</w:t>
      </w:r>
      <w:r>
        <w:rPr>
          <w:rFonts w:ascii="仿宋" w:hAnsi="仿宋" w:eastAsia="仿宋" w:cs="仿宋"/>
          <w:b/>
          <w:bCs/>
          <w:kern w:val="0"/>
          <w:sz w:val="28"/>
          <w:szCs w:val="28"/>
        </w:rPr>
        <w:t>内容</w:t>
      </w:r>
    </w:p>
    <w:p>
      <w:pPr>
        <w:spacing w:line="600" w:lineRule="exact"/>
        <w:rPr>
          <w:rFonts w:ascii="仿宋" w:hAnsi="仿宋" w:eastAsia="仿宋" w:cs="仿宋"/>
          <w:bCs/>
          <w:kern w:val="0"/>
          <w:sz w:val="28"/>
          <w:szCs w:val="28"/>
        </w:rPr>
      </w:pPr>
      <w:r>
        <w:rPr>
          <w:rFonts w:hint="eastAsia" w:ascii="仿宋" w:hAnsi="仿宋" w:eastAsia="仿宋" w:cs="仿宋"/>
          <w:bCs/>
          <w:kern w:val="0"/>
          <w:sz w:val="28"/>
          <w:szCs w:val="28"/>
        </w:rPr>
        <w:t>1. 机组回油单向阀卡死，需更换单向阀</w:t>
      </w:r>
    </w:p>
    <w:p>
      <w:pPr>
        <w:spacing w:line="600" w:lineRule="exact"/>
        <w:rPr>
          <w:rFonts w:ascii="仿宋" w:hAnsi="仿宋" w:eastAsia="仿宋" w:cs="仿宋"/>
          <w:bCs/>
          <w:kern w:val="0"/>
          <w:sz w:val="28"/>
          <w:szCs w:val="28"/>
        </w:rPr>
      </w:pPr>
      <w:r>
        <w:rPr>
          <w:rFonts w:hint="eastAsia" w:ascii="仿宋" w:hAnsi="仿宋" w:eastAsia="仿宋" w:cs="仿宋"/>
          <w:bCs/>
          <w:kern w:val="0"/>
          <w:sz w:val="28"/>
          <w:szCs w:val="28"/>
        </w:rPr>
        <w:t>2. 更换单向阀时一并更换机油、机油滤芯，并补充缺失氟利昂</w:t>
      </w:r>
    </w:p>
    <w:p>
      <w:pPr>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三、售后服务、质量保证：售后服务事项在合同中进行约定。</w:t>
      </w: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报价单格式：</w:t>
      </w:r>
    </w:p>
    <w:p>
      <w:pPr>
        <w:pStyle w:val="19"/>
        <w:spacing w:line="360" w:lineRule="auto"/>
        <w:ind w:firstLine="0" w:firstLineChars="0"/>
        <w:rPr>
          <w:rFonts w:ascii="仿宋" w:hAnsi="仿宋" w:eastAsia="仿宋" w:cs="仿宋"/>
          <w:kern w:val="0"/>
          <w:sz w:val="28"/>
          <w:szCs w:val="28"/>
        </w:rPr>
      </w:pPr>
    </w:p>
    <w:tbl>
      <w:tblPr>
        <w:tblStyle w:val="16"/>
        <w:tblW w:w="1017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990"/>
        <w:gridCol w:w="1776"/>
        <w:gridCol w:w="852"/>
        <w:gridCol w:w="1584"/>
        <w:gridCol w:w="984"/>
        <w:gridCol w:w="984"/>
        <w:gridCol w:w="972"/>
        <w:gridCol w:w="9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0173" w:type="dxa"/>
            <w:gridSpan w:val="9"/>
          </w:tcPr>
          <w:p>
            <w:pPr>
              <w:spacing w:line="360" w:lineRule="auto"/>
              <w:ind w:right="70"/>
              <w:jc w:val="center"/>
              <w:rPr>
                <w:rFonts w:ascii="仿宋_GB2312" w:hAnsi="宋体" w:eastAsia="仿宋_GB2312"/>
                <w:b/>
                <w:sz w:val="28"/>
                <w:szCs w:val="28"/>
              </w:rPr>
            </w:pPr>
            <w:r>
              <w:rPr>
                <w:rFonts w:hint="eastAsia" w:ascii="仿宋_GB2312" w:hAnsi="宋体" w:eastAsia="仿宋_GB2312"/>
                <w:b/>
                <w:sz w:val="28"/>
                <w:szCs w:val="28"/>
              </w:rPr>
              <w:t>2、维修</w:t>
            </w:r>
            <w:r>
              <w:rPr>
                <w:rFonts w:ascii="仿宋_GB2312" w:hAnsi="宋体" w:eastAsia="仿宋_GB2312"/>
                <w:b/>
                <w:sz w:val="28"/>
                <w:szCs w:val="28"/>
              </w:rPr>
              <w:t>保养</w:t>
            </w:r>
            <w:r>
              <w:rPr>
                <w:rFonts w:hint="eastAsia" w:ascii="仿宋_GB2312" w:hAnsi="宋体" w:eastAsia="仿宋_GB2312"/>
                <w:b/>
                <w:sz w:val="28"/>
                <w:szCs w:val="28"/>
              </w:rPr>
              <w:t>报价单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0173" w:type="dxa"/>
            <w:gridSpan w:val="9"/>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报价公司名称：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vAlign w:val="center"/>
          </w:tcPr>
          <w:p>
            <w:pPr>
              <w:jc w:val="center"/>
              <w:rPr>
                <w:rFonts w:ascii="仿宋_GB2312" w:hAnsi="宋体" w:eastAsia="仿宋_GB2312"/>
                <w:sz w:val="24"/>
              </w:rPr>
            </w:pPr>
            <w:r>
              <w:rPr>
                <w:rFonts w:hint="eastAsia" w:eastAsia="微软雅黑"/>
                <w:sz w:val="24"/>
              </w:rPr>
              <w:t>序号</w:t>
            </w:r>
          </w:p>
        </w:tc>
        <w:tc>
          <w:tcPr>
            <w:tcW w:w="990" w:type="dxa"/>
            <w:vAlign w:val="center"/>
          </w:tcPr>
          <w:p>
            <w:pPr>
              <w:jc w:val="center"/>
              <w:rPr>
                <w:rFonts w:ascii="仿宋_GB2312" w:hAnsi="宋体" w:eastAsia="仿宋_GB2312"/>
                <w:sz w:val="24"/>
              </w:rPr>
            </w:pPr>
            <w:r>
              <w:rPr>
                <w:rFonts w:hint="eastAsia" w:eastAsia="微软雅黑"/>
                <w:sz w:val="24"/>
              </w:rPr>
              <w:t>使用部门</w:t>
            </w:r>
          </w:p>
        </w:tc>
        <w:tc>
          <w:tcPr>
            <w:tcW w:w="1776" w:type="dxa"/>
            <w:vAlign w:val="center"/>
          </w:tcPr>
          <w:p>
            <w:pPr>
              <w:jc w:val="center"/>
              <w:rPr>
                <w:rFonts w:ascii="仿宋_GB2312" w:hAnsi="宋体" w:eastAsia="仿宋_GB2312"/>
                <w:sz w:val="24"/>
              </w:rPr>
            </w:pPr>
            <w:r>
              <w:rPr>
                <w:rFonts w:hint="eastAsia" w:eastAsia="微软雅黑"/>
                <w:sz w:val="24"/>
              </w:rPr>
              <w:t>项目名称</w:t>
            </w:r>
          </w:p>
        </w:tc>
        <w:tc>
          <w:tcPr>
            <w:tcW w:w="852" w:type="dxa"/>
            <w:vAlign w:val="center"/>
          </w:tcPr>
          <w:p>
            <w:pPr>
              <w:jc w:val="center"/>
              <w:rPr>
                <w:rFonts w:ascii="仿宋_GB2312" w:hAnsi="宋体" w:eastAsia="仿宋_GB2312"/>
                <w:sz w:val="24"/>
              </w:rPr>
            </w:pPr>
            <w:r>
              <w:rPr>
                <w:rFonts w:hint="eastAsia" w:eastAsia="微软雅黑"/>
                <w:sz w:val="24"/>
              </w:rPr>
              <w:t>数量（台）</w:t>
            </w:r>
          </w:p>
        </w:tc>
        <w:tc>
          <w:tcPr>
            <w:tcW w:w="1584" w:type="dxa"/>
            <w:vAlign w:val="center"/>
          </w:tcPr>
          <w:p>
            <w:pPr>
              <w:spacing w:line="360" w:lineRule="auto"/>
              <w:ind w:right="70"/>
              <w:jc w:val="center"/>
              <w:rPr>
                <w:rFonts w:ascii="仿宋_GB2312" w:hAnsi="宋体" w:eastAsia="仿宋_GB2312"/>
                <w:sz w:val="24"/>
              </w:rPr>
            </w:pPr>
            <w:r>
              <w:rPr>
                <w:rFonts w:hint="eastAsia" w:eastAsia="微软雅黑"/>
                <w:sz w:val="24"/>
              </w:rPr>
              <w:t>配件名称</w:t>
            </w:r>
          </w:p>
        </w:tc>
        <w:tc>
          <w:tcPr>
            <w:tcW w:w="984" w:type="dxa"/>
          </w:tcPr>
          <w:p>
            <w:pPr>
              <w:spacing w:line="360" w:lineRule="auto"/>
              <w:ind w:right="70"/>
              <w:jc w:val="center"/>
              <w:rPr>
                <w:rFonts w:eastAsia="微软雅黑"/>
                <w:sz w:val="24"/>
              </w:rPr>
            </w:pPr>
            <w:r>
              <w:rPr>
                <w:rFonts w:hint="eastAsia" w:eastAsia="微软雅黑"/>
                <w:sz w:val="24"/>
              </w:rPr>
              <w:t>规格型号</w:t>
            </w:r>
          </w:p>
        </w:tc>
        <w:tc>
          <w:tcPr>
            <w:tcW w:w="984" w:type="dxa"/>
          </w:tcPr>
          <w:p>
            <w:pPr>
              <w:spacing w:line="360" w:lineRule="auto"/>
              <w:ind w:right="70"/>
              <w:jc w:val="center"/>
              <w:rPr>
                <w:rFonts w:eastAsia="微软雅黑"/>
                <w:sz w:val="24"/>
              </w:rPr>
            </w:pPr>
            <w:r>
              <w:rPr>
                <w:rFonts w:hint="eastAsia" w:eastAsia="微软雅黑"/>
                <w:sz w:val="24"/>
              </w:rPr>
              <w:t>数量（升）</w:t>
            </w:r>
          </w:p>
        </w:tc>
        <w:tc>
          <w:tcPr>
            <w:tcW w:w="972" w:type="dxa"/>
          </w:tcPr>
          <w:p>
            <w:pPr>
              <w:spacing w:line="360" w:lineRule="auto"/>
              <w:ind w:right="70"/>
              <w:jc w:val="center"/>
              <w:rPr>
                <w:rFonts w:eastAsia="微软雅黑"/>
                <w:sz w:val="24"/>
              </w:rPr>
            </w:pPr>
            <w:r>
              <w:rPr>
                <w:rFonts w:hint="eastAsia" w:eastAsia="微软雅黑"/>
                <w:sz w:val="24"/>
              </w:rPr>
              <w:t>单价（元）</w:t>
            </w:r>
          </w:p>
        </w:tc>
        <w:tc>
          <w:tcPr>
            <w:tcW w:w="930" w:type="dxa"/>
          </w:tcPr>
          <w:p>
            <w:pPr>
              <w:spacing w:line="360" w:lineRule="auto"/>
              <w:ind w:right="70"/>
              <w:jc w:val="center"/>
              <w:rPr>
                <w:rFonts w:eastAsia="微软雅黑"/>
                <w:sz w:val="24"/>
              </w:rPr>
            </w:pPr>
            <w:r>
              <w:rPr>
                <w:rFonts w:hint="eastAsia" w:eastAsia="微软雅黑"/>
                <w:sz w:val="24"/>
              </w:rPr>
              <w:t>合计（元）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10" w:hRule="atLeast"/>
        </w:trPr>
        <w:tc>
          <w:tcPr>
            <w:tcW w:w="1101" w:type="dxa"/>
            <w:vMerge w:val="restart"/>
            <w:vAlign w:val="center"/>
          </w:tcPr>
          <w:p>
            <w:pPr>
              <w:jc w:val="center"/>
              <w:rPr>
                <w:rFonts w:ascii="仿宋_GB2312" w:hAnsi="宋体" w:eastAsia="仿宋_GB2312"/>
                <w:sz w:val="28"/>
                <w:szCs w:val="28"/>
              </w:rPr>
            </w:pPr>
            <w:r>
              <w:rPr>
                <w:rFonts w:hint="eastAsia" w:eastAsia="微软雅黑"/>
                <w:sz w:val="24"/>
              </w:rPr>
              <w:t>1</w:t>
            </w:r>
          </w:p>
        </w:tc>
        <w:tc>
          <w:tcPr>
            <w:tcW w:w="990" w:type="dxa"/>
            <w:vMerge w:val="restart"/>
            <w:vAlign w:val="center"/>
          </w:tcPr>
          <w:p>
            <w:pPr>
              <w:jc w:val="center"/>
              <w:rPr>
                <w:rFonts w:eastAsia="微软雅黑"/>
                <w:sz w:val="24"/>
              </w:rPr>
            </w:pPr>
            <w:r>
              <w:rPr>
                <w:rFonts w:hint="eastAsia" w:eastAsia="微软雅黑"/>
                <w:sz w:val="24"/>
              </w:rPr>
              <w:t>金都电子</w:t>
            </w:r>
          </w:p>
        </w:tc>
        <w:tc>
          <w:tcPr>
            <w:tcW w:w="1776" w:type="dxa"/>
            <w:vMerge w:val="restart"/>
            <w:vAlign w:val="center"/>
          </w:tcPr>
          <w:p>
            <w:pPr>
              <w:jc w:val="center"/>
              <w:rPr>
                <w:rFonts w:ascii="仿宋_GB2312" w:hAnsi="宋体" w:eastAsia="仿宋_GB2312"/>
                <w:sz w:val="28"/>
                <w:szCs w:val="28"/>
              </w:rPr>
            </w:pPr>
            <w:r>
              <w:rPr>
                <w:rFonts w:eastAsia="微软雅黑"/>
                <w:sz w:val="24"/>
              </w:rPr>
              <w:t>LSBLG1140M</w:t>
            </w:r>
            <w:r>
              <w:rPr>
                <w:rFonts w:hint="eastAsia" w:eastAsia="微软雅黑"/>
                <w:sz w:val="24"/>
              </w:rPr>
              <w:t>开机维保</w:t>
            </w:r>
          </w:p>
        </w:tc>
        <w:tc>
          <w:tcPr>
            <w:tcW w:w="852" w:type="dxa"/>
            <w:vMerge w:val="restart"/>
            <w:vAlign w:val="center"/>
          </w:tcPr>
          <w:p>
            <w:pPr>
              <w:jc w:val="center"/>
              <w:rPr>
                <w:rFonts w:ascii="仿宋_GB2312" w:hAnsi="宋体" w:eastAsia="仿宋_GB2312"/>
                <w:sz w:val="28"/>
                <w:szCs w:val="28"/>
              </w:rPr>
            </w:pPr>
            <w:r>
              <w:rPr>
                <w:rFonts w:eastAsia="微软雅黑"/>
                <w:sz w:val="24"/>
              </w:rPr>
              <w:t>1</w:t>
            </w:r>
          </w:p>
        </w:tc>
        <w:tc>
          <w:tcPr>
            <w:tcW w:w="1584" w:type="dxa"/>
          </w:tcPr>
          <w:p>
            <w:pPr>
              <w:spacing w:line="360" w:lineRule="auto"/>
              <w:ind w:right="70"/>
              <w:rPr>
                <w:rFonts w:ascii="仿宋_GB2312" w:hAnsi="宋体" w:eastAsia="仿宋_GB2312"/>
                <w:sz w:val="24"/>
              </w:rPr>
            </w:pPr>
            <w:r>
              <w:rPr>
                <w:rFonts w:hint="eastAsia" w:ascii="仿宋_GB2312" w:hAnsi="宋体" w:eastAsia="仿宋_GB2312"/>
                <w:sz w:val="24"/>
              </w:rPr>
              <w:t>机油</w:t>
            </w:r>
          </w:p>
        </w:tc>
        <w:tc>
          <w:tcPr>
            <w:tcW w:w="984" w:type="dxa"/>
          </w:tcPr>
          <w:p>
            <w:pPr>
              <w:spacing w:line="360" w:lineRule="auto"/>
              <w:ind w:right="70"/>
              <w:rPr>
                <w:rFonts w:ascii="仿宋_GB2312" w:hAnsi="宋体" w:eastAsia="仿宋_GB2312"/>
                <w:sz w:val="28"/>
                <w:szCs w:val="28"/>
              </w:rPr>
            </w:pPr>
          </w:p>
        </w:tc>
        <w:tc>
          <w:tcPr>
            <w:tcW w:w="984" w:type="dxa"/>
          </w:tcPr>
          <w:p>
            <w:pPr>
              <w:spacing w:line="360" w:lineRule="auto"/>
              <w:ind w:right="70"/>
              <w:rPr>
                <w:rFonts w:ascii="仿宋_GB2312" w:hAnsi="宋体" w:eastAsia="仿宋_GB2312"/>
                <w:sz w:val="28"/>
                <w:szCs w:val="28"/>
              </w:rPr>
            </w:pPr>
          </w:p>
        </w:tc>
        <w:tc>
          <w:tcPr>
            <w:tcW w:w="972" w:type="dxa"/>
          </w:tcPr>
          <w:p>
            <w:pPr>
              <w:spacing w:line="360" w:lineRule="auto"/>
              <w:ind w:right="70"/>
              <w:rPr>
                <w:rFonts w:ascii="仿宋_GB2312" w:hAnsi="宋体" w:eastAsia="仿宋_GB2312"/>
                <w:sz w:val="28"/>
                <w:szCs w:val="28"/>
              </w:rPr>
            </w:pPr>
          </w:p>
        </w:tc>
        <w:tc>
          <w:tcPr>
            <w:tcW w:w="930" w:type="dxa"/>
          </w:tcPr>
          <w:p>
            <w:pPr>
              <w:spacing w:line="360" w:lineRule="auto"/>
              <w:ind w:right="70"/>
              <w:rPr>
                <w:rFonts w:ascii="仿宋_GB2312" w:hAnsi="宋体"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50" w:hRule="atLeast"/>
        </w:trPr>
        <w:tc>
          <w:tcPr>
            <w:tcW w:w="1101" w:type="dxa"/>
            <w:vMerge w:val="continue"/>
            <w:vAlign w:val="center"/>
          </w:tcPr>
          <w:p>
            <w:pPr>
              <w:spacing w:line="360" w:lineRule="auto"/>
              <w:ind w:right="70"/>
              <w:rPr>
                <w:rFonts w:eastAsia="微软雅黑"/>
              </w:rPr>
            </w:pPr>
          </w:p>
        </w:tc>
        <w:tc>
          <w:tcPr>
            <w:tcW w:w="990" w:type="dxa"/>
            <w:vMerge w:val="continue"/>
            <w:vAlign w:val="center"/>
          </w:tcPr>
          <w:p>
            <w:pPr>
              <w:spacing w:line="360" w:lineRule="auto"/>
              <w:ind w:right="70"/>
              <w:rPr>
                <w:rFonts w:eastAsia="微软雅黑"/>
              </w:rPr>
            </w:pPr>
          </w:p>
        </w:tc>
        <w:tc>
          <w:tcPr>
            <w:tcW w:w="1776" w:type="dxa"/>
            <w:vMerge w:val="continue"/>
            <w:vAlign w:val="center"/>
          </w:tcPr>
          <w:p>
            <w:pPr>
              <w:spacing w:line="360" w:lineRule="auto"/>
              <w:ind w:right="70"/>
              <w:rPr>
                <w:rFonts w:eastAsia="微软雅黑"/>
              </w:rPr>
            </w:pPr>
          </w:p>
        </w:tc>
        <w:tc>
          <w:tcPr>
            <w:tcW w:w="852" w:type="dxa"/>
            <w:vMerge w:val="continue"/>
            <w:vAlign w:val="center"/>
          </w:tcPr>
          <w:p>
            <w:pPr>
              <w:spacing w:line="360" w:lineRule="auto"/>
              <w:ind w:right="70"/>
              <w:rPr>
                <w:rFonts w:eastAsia="微软雅黑"/>
              </w:rPr>
            </w:pPr>
          </w:p>
        </w:tc>
        <w:tc>
          <w:tcPr>
            <w:tcW w:w="1584" w:type="dxa"/>
          </w:tcPr>
          <w:p>
            <w:pPr>
              <w:spacing w:line="360" w:lineRule="auto"/>
              <w:ind w:right="70"/>
              <w:rPr>
                <w:rFonts w:ascii="仿宋_GB2312" w:hAnsi="宋体" w:eastAsia="仿宋_GB2312"/>
                <w:sz w:val="24"/>
              </w:rPr>
            </w:pPr>
            <w:r>
              <w:rPr>
                <w:rFonts w:hint="eastAsia" w:ascii="仿宋" w:hAnsi="仿宋" w:eastAsia="仿宋" w:cs="仿宋"/>
                <w:color w:val="000000"/>
                <w:sz w:val="24"/>
              </w:rPr>
              <w:t>机油滤芯</w:t>
            </w:r>
          </w:p>
        </w:tc>
        <w:tc>
          <w:tcPr>
            <w:tcW w:w="984" w:type="dxa"/>
          </w:tcPr>
          <w:p>
            <w:pPr>
              <w:spacing w:line="360" w:lineRule="auto"/>
              <w:ind w:right="70"/>
              <w:rPr>
                <w:rFonts w:ascii="仿宋_GB2312" w:hAnsi="宋体" w:eastAsia="仿宋_GB2312"/>
                <w:sz w:val="28"/>
                <w:szCs w:val="28"/>
              </w:rPr>
            </w:pPr>
          </w:p>
        </w:tc>
        <w:tc>
          <w:tcPr>
            <w:tcW w:w="984" w:type="dxa"/>
          </w:tcPr>
          <w:p>
            <w:pPr>
              <w:spacing w:line="360" w:lineRule="auto"/>
              <w:ind w:right="70"/>
              <w:rPr>
                <w:rFonts w:ascii="仿宋_GB2312" w:hAnsi="宋体" w:eastAsia="仿宋_GB2312"/>
                <w:sz w:val="28"/>
                <w:szCs w:val="28"/>
              </w:rPr>
            </w:pPr>
          </w:p>
        </w:tc>
        <w:tc>
          <w:tcPr>
            <w:tcW w:w="972" w:type="dxa"/>
          </w:tcPr>
          <w:p>
            <w:pPr>
              <w:spacing w:line="360" w:lineRule="auto"/>
              <w:ind w:right="70"/>
              <w:rPr>
                <w:rFonts w:ascii="仿宋_GB2312" w:hAnsi="宋体" w:eastAsia="仿宋_GB2312"/>
                <w:sz w:val="28"/>
                <w:szCs w:val="28"/>
              </w:rPr>
            </w:pPr>
          </w:p>
        </w:tc>
        <w:tc>
          <w:tcPr>
            <w:tcW w:w="930" w:type="dxa"/>
          </w:tcPr>
          <w:p>
            <w:pPr>
              <w:spacing w:line="360" w:lineRule="auto"/>
              <w:ind w:right="70"/>
              <w:rPr>
                <w:rFonts w:ascii="仿宋_GB2312" w:hAnsi="宋体"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3" w:hRule="atLeast"/>
        </w:trPr>
        <w:tc>
          <w:tcPr>
            <w:tcW w:w="1101" w:type="dxa"/>
            <w:vMerge w:val="continue"/>
            <w:vAlign w:val="center"/>
          </w:tcPr>
          <w:p>
            <w:pPr>
              <w:spacing w:line="360" w:lineRule="auto"/>
              <w:ind w:right="70"/>
              <w:rPr>
                <w:rFonts w:eastAsia="微软雅黑"/>
              </w:rPr>
            </w:pPr>
          </w:p>
        </w:tc>
        <w:tc>
          <w:tcPr>
            <w:tcW w:w="990" w:type="dxa"/>
            <w:vMerge w:val="continue"/>
            <w:vAlign w:val="center"/>
          </w:tcPr>
          <w:p>
            <w:pPr>
              <w:spacing w:line="360" w:lineRule="auto"/>
              <w:ind w:right="70"/>
              <w:rPr>
                <w:rFonts w:eastAsia="微软雅黑"/>
              </w:rPr>
            </w:pPr>
          </w:p>
        </w:tc>
        <w:tc>
          <w:tcPr>
            <w:tcW w:w="1776" w:type="dxa"/>
            <w:vMerge w:val="continue"/>
            <w:vAlign w:val="center"/>
          </w:tcPr>
          <w:p>
            <w:pPr>
              <w:spacing w:line="360" w:lineRule="auto"/>
              <w:ind w:right="70"/>
              <w:rPr>
                <w:rFonts w:eastAsia="微软雅黑"/>
              </w:rPr>
            </w:pPr>
          </w:p>
        </w:tc>
        <w:tc>
          <w:tcPr>
            <w:tcW w:w="852" w:type="dxa"/>
            <w:vMerge w:val="continue"/>
            <w:vAlign w:val="center"/>
          </w:tcPr>
          <w:p>
            <w:pPr>
              <w:spacing w:line="360" w:lineRule="auto"/>
              <w:ind w:right="70"/>
              <w:rPr>
                <w:rFonts w:eastAsia="微软雅黑"/>
              </w:rPr>
            </w:pPr>
          </w:p>
        </w:tc>
        <w:tc>
          <w:tcPr>
            <w:tcW w:w="1584" w:type="dxa"/>
          </w:tcPr>
          <w:p>
            <w:pPr>
              <w:spacing w:line="360" w:lineRule="auto"/>
              <w:ind w:right="70"/>
              <w:rPr>
                <w:rFonts w:ascii="仿宋_GB2312" w:hAnsi="宋体" w:eastAsia="仿宋_GB2312"/>
                <w:sz w:val="24"/>
              </w:rPr>
            </w:pPr>
            <w:r>
              <w:rPr>
                <w:rFonts w:hint="eastAsia" w:ascii="仿宋" w:hAnsi="仿宋" w:eastAsia="仿宋" w:cs="仿宋"/>
                <w:color w:val="000000"/>
                <w:sz w:val="24"/>
              </w:rPr>
              <w:t>补充氟利昂</w:t>
            </w:r>
          </w:p>
        </w:tc>
        <w:tc>
          <w:tcPr>
            <w:tcW w:w="984" w:type="dxa"/>
          </w:tcPr>
          <w:p>
            <w:pPr>
              <w:spacing w:line="360" w:lineRule="auto"/>
              <w:ind w:right="70"/>
              <w:rPr>
                <w:rFonts w:ascii="仿宋_GB2312" w:hAnsi="宋体" w:eastAsia="仿宋_GB2312"/>
                <w:sz w:val="28"/>
                <w:szCs w:val="28"/>
              </w:rPr>
            </w:pPr>
          </w:p>
        </w:tc>
        <w:tc>
          <w:tcPr>
            <w:tcW w:w="984" w:type="dxa"/>
          </w:tcPr>
          <w:p>
            <w:pPr>
              <w:spacing w:line="360" w:lineRule="auto"/>
              <w:ind w:right="70"/>
              <w:rPr>
                <w:rFonts w:ascii="仿宋_GB2312" w:hAnsi="宋体" w:eastAsia="仿宋_GB2312"/>
                <w:sz w:val="28"/>
                <w:szCs w:val="28"/>
              </w:rPr>
            </w:pPr>
          </w:p>
        </w:tc>
        <w:tc>
          <w:tcPr>
            <w:tcW w:w="972" w:type="dxa"/>
          </w:tcPr>
          <w:p>
            <w:pPr>
              <w:spacing w:line="360" w:lineRule="auto"/>
              <w:ind w:right="70"/>
              <w:rPr>
                <w:rFonts w:ascii="仿宋_GB2312" w:hAnsi="宋体" w:eastAsia="仿宋_GB2312"/>
                <w:sz w:val="28"/>
                <w:szCs w:val="28"/>
              </w:rPr>
            </w:pPr>
          </w:p>
        </w:tc>
        <w:tc>
          <w:tcPr>
            <w:tcW w:w="930" w:type="dxa"/>
          </w:tcPr>
          <w:p>
            <w:pPr>
              <w:spacing w:line="360" w:lineRule="auto"/>
              <w:ind w:right="70"/>
              <w:rPr>
                <w:rFonts w:ascii="仿宋_GB2312" w:hAnsi="宋体"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3" w:hRule="atLeast"/>
        </w:trPr>
        <w:tc>
          <w:tcPr>
            <w:tcW w:w="1101" w:type="dxa"/>
            <w:vMerge w:val="continue"/>
            <w:vAlign w:val="center"/>
          </w:tcPr>
          <w:p>
            <w:pPr>
              <w:spacing w:line="360" w:lineRule="auto"/>
              <w:ind w:right="70"/>
              <w:rPr>
                <w:rFonts w:eastAsia="微软雅黑"/>
              </w:rPr>
            </w:pPr>
          </w:p>
        </w:tc>
        <w:tc>
          <w:tcPr>
            <w:tcW w:w="990" w:type="dxa"/>
            <w:vMerge w:val="continue"/>
            <w:vAlign w:val="center"/>
          </w:tcPr>
          <w:p>
            <w:pPr>
              <w:spacing w:line="360" w:lineRule="auto"/>
              <w:ind w:right="70"/>
              <w:rPr>
                <w:rFonts w:eastAsia="微软雅黑"/>
              </w:rPr>
            </w:pPr>
          </w:p>
        </w:tc>
        <w:tc>
          <w:tcPr>
            <w:tcW w:w="1776" w:type="dxa"/>
            <w:vMerge w:val="continue"/>
            <w:vAlign w:val="center"/>
          </w:tcPr>
          <w:p>
            <w:pPr>
              <w:spacing w:line="360" w:lineRule="auto"/>
              <w:ind w:right="70"/>
              <w:rPr>
                <w:rFonts w:eastAsia="微软雅黑"/>
              </w:rPr>
            </w:pPr>
          </w:p>
        </w:tc>
        <w:tc>
          <w:tcPr>
            <w:tcW w:w="852" w:type="dxa"/>
            <w:vMerge w:val="continue"/>
            <w:vAlign w:val="center"/>
          </w:tcPr>
          <w:p>
            <w:pPr>
              <w:spacing w:line="360" w:lineRule="auto"/>
              <w:ind w:right="70"/>
              <w:rPr>
                <w:rFonts w:eastAsia="微软雅黑"/>
              </w:rPr>
            </w:pPr>
          </w:p>
        </w:tc>
        <w:tc>
          <w:tcPr>
            <w:tcW w:w="1584" w:type="dxa"/>
          </w:tcPr>
          <w:p>
            <w:pPr>
              <w:spacing w:line="360" w:lineRule="auto"/>
              <w:ind w:right="70"/>
              <w:rPr>
                <w:rFonts w:ascii="仿宋" w:hAnsi="仿宋" w:eastAsia="仿宋" w:cs="仿宋"/>
                <w:color w:val="000000"/>
                <w:sz w:val="24"/>
              </w:rPr>
            </w:pPr>
            <w:r>
              <w:rPr>
                <w:rFonts w:hint="eastAsia" w:ascii="仿宋" w:hAnsi="仿宋" w:eastAsia="仿宋" w:cs="仿宋"/>
                <w:color w:val="000000"/>
                <w:sz w:val="24"/>
              </w:rPr>
              <w:t>人工费及其他</w:t>
            </w:r>
          </w:p>
        </w:tc>
        <w:tc>
          <w:tcPr>
            <w:tcW w:w="984" w:type="dxa"/>
          </w:tcPr>
          <w:p>
            <w:pPr>
              <w:spacing w:line="360" w:lineRule="auto"/>
              <w:ind w:right="70"/>
              <w:rPr>
                <w:rFonts w:ascii="仿宋" w:hAnsi="仿宋" w:eastAsia="仿宋" w:cs="仿宋"/>
                <w:color w:val="000000"/>
                <w:sz w:val="24"/>
              </w:rPr>
            </w:pPr>
          </w:p>
        </w:tc>
        <w:tc>
          <w:tcPr>
            <w:tcW w:w="984" w:type="dxa"/>
          </w:tcPr>
          <w:p>
            <w:pPr>
              <w:spacing w:line="360" w:lineRule="auto"/>
              <w:ind w:right="70"/>
              <w:rPr>
                <w:rFonts w:ascii="仿宋" w:hAnsi="仿宋" w:eastAsia="仿宋" w:cs="仿宋"/>
                <w:color w:val="000000"/>
                <w:sz w:val="24"/>
              </w:rPr>
            </w:pPr>
          </w:p>
        </w:tc>
        <w:tc>
          <w:tcPr>
            <w:tcW w:w="972" w:type="dxa"/>
          </w:tcPr>
          <w:p>
            <w:pPr>
              <w:spacing w:line="360" w:lineRule="auto"/>
              <w:ind w:right="70"/>
              <w:rPr>
                <w:rFonts w:ascii="仿宋" w:hAnsi="仿宋" w:eastAsia="仿宋" w:cs="仿宋"/>
                <w:color w:val="000000"/>
                <w:sz w:val="24"/>
              </w:rPr>
            </w:pPr>
          </w:p>
        </w:tc>
        <w:tc>
          <w:tcPr>
            <w:tcW w:w="930" w:type="dxa"/>
          </w:tcPr>
          <w:p>
            <w:pPr>
              <w:spacing w:line="360" w:lineRule="auto"/>
              <w:ind w:right="70"/>
              <w:rPr>
                <w:rFonts w:ascii="仿宋" w:hAnsi="仿宋"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3" w:hRule="atLeast"/>
        </w:trPr>
        <w:tc>
          <w:tcPr>
            <w:tcW w:w="1101" w:type="dxa"/>
            <w:vMerge w:val="restart"/>
            <w:vAlign w:val="center"/>
          </w:tcPr>
          <w:p>
            <w:pPr>
              <w:spacing w:line="360" w:lineRule="auto"/>
              <w:ind w:right="70"/>
              <w:jc w:val="center"/>
              <w:rPr>
                <w:rFonts w:eastAsia="微软雅黑"/>
              </w:rPr>
            </w:pPr>
            <w:r>
              <w:rPr>
                <w:rFonts w:hint="eastAsia" w:eastAsia="微软雅黑"/>
              </w:rPr>
              <w:t>2</w:t>
            </w:r>
          </w:p>
        </w:tc>
        <w:tc>
          <w:tcPr>
            <w:tcW w:w="990" w:type="dxa"/>
            <w:vMerge w:val="restart"/>
            <w:vAlign w:val="center"/>
          </w:tcPr>
          <w:p>
            <w:pPr>
              <w:spacing w:line="360" w:lineRule="auto"/>
              <w:ind w:right="70"/>
              <w:rPr>
                <w:rFonts w:eastAsia="微软雅黑"/>
              </w:rPr>
            </w:pPr>
            <w:r>
              <w:rPr>
                <w:rFonts w:hint="eastAsia" w:eastAsia="微软雅黑"/>
              </w:rPr>
              <w:t>金都</w:t>
            </w:r>
            <w:r>
              <w:rPr>
                <w:rFonts w:eastAsia="微软雅黑"/>
              </w:rPr>
              <w:t>电子</w:t>
            </w:r>
          </w:p>
        </w:tc>
        <w:tc>
          <w:tcPr>
            <w:tcW w:w="1776" w:type="dxa"/>
            <w:vMerge w:val="restart"/>
            <w:vAlign w:val="center"/>
          </w:tcPr>
          <w:p>
            <w:pPr>
              <w:spacing w:line="360" w:lineRule="auto"/>
              <w:ind w:right="70"/>
              <w:rPr>
                <w:rFonts w:eastAsia="微软雅黑"/>
              </w:rPr>
            </w:pPr>
            <w:r>
              <w:rPr>
                <w:rFonts w:eastAsia="微软雅黑"/>
              </w:rPr>
              <w:t>WCFX36</w:t>
            </w:r>
            <w:r>
              <w:rPr>
                <w:rFonts w:hint="eastAsia" w:eastAsia="微软雅黑"/>
              </w:rPr>
              <w:t>维修</w:t>
            </w:r>
          </w:p>
        </w:tc>
        <w:tc>
          <w:tcPr>
            <w:tcW w:w="852" w:type="dxa"/>
            <w:vMerge w:val="restart"/>
            <w:vAlign w:val="center"/>
          </w:tcPr>
          <w:p>
            <w:pPr>
              <w:spacing w:line="360" w:lineRule="auto"/>
              <w:ind w:right="70"/>
              <w:rPr>
                <w:rFonts w:eastAsia="微软雅黑"/>
              </w:rPr>
            </w:pPr>
            <w:r>
              <w:rPr>
                <w:rFonts w:hint="eastAsia" w:eastAsia="微软雅黑"/>
              </w:rPr>
              <w:t>1</w:t>
            </w:r>
          </w:p>
        </w:tc>
        <w:tc>
          <w:tcPr>
            <w:tcW w:w="1584" w:type="dxa"/>
          </w:tcPr>
          <w:p>
            <w:pPr>
              <w:spacing w:line="360" w:lineRule="auto"/>
              <w:ind w:right="70"/>
              <w:rPr>
                <w:rFonts w:ascii="仿宋" w:hAnsi="仿宋" w:eastAsia="仿宋" w:cs="仿宋"/>
                <w:color w:val="000000"/>
                <w:sz w:val="24"/>
              </w:rPr>
            </w:pPr>
            <w:r>
              <w:rPr>
                <w:rFonts w:hint="eastAsia" w:ascii="仿宋" w:hAnsi="仿宋" w:eastAsia="仿宋" w:cs="仿宋"/>
                <w:color w:val="000000"/>
                <w:sz w:val="24"/>
              </w:rPr>
              <w:t>单向阀</w:t>
            </w:r>
          </w:p>
        </w:tc>
        <w:tc>
          <w:tcPr>
            <w:tcW w:w="984" w:type="dxa"/>
          </w:tcPr>
          <w:p>
            <w:pPr>
              <w:spacing w:line="360" w:lineRule="auto"/>
              <w:ind w:right="70"/>
              <w:rPr>
                <w:rFonts w:ascii="仿宋" w:hAnsi="仿宋" w:eastAsia="仿宋" w:cs="仿宋"/>
                <w:color w:val="000000"/>
                <w:sz w:val="24"/>
              </w:rPr>
            </w:pPr>
          </w:p>
        </w:tc>
        <w:tc>
          <w:tcPr>
            <w:tcW w:w="984" w:type="dxa"/>
          </w:tcPr>
          <w:p>
            <w:pPr>
              <w:spacing w:line="360" w:lineRule="auto"/>
              <w:ind w:right="70"/>
              <w:rPr>
                <w:rFonts w:ascii="仿宋" w:hAnsi="仿宋" w:eastAsia="仿宋" w:cs="仿宋"/>
                <w:color w:val="000000"/>
                <w:sz w:val="24"/>
              </w:rPr>
            </w:pPr>
          </w:p>
        </w:tc>
        <w:tc>
          <w:tcPr>
            <w:tcW w:w="972" w:type="dxa"/>
          </w:tcPr>
          <w:p>
            <w:pPr>
              <w:spacing w:line="360" w:lineRule="auto"/>
              <w:ind w:right="70"/>
              <w:rPr>
                <w:rFonts w:ascii="仿宋" w:hAnsi="仿宋" w:eastAsia="仿宋" w:cs="仿宋"/>
                <w:color w:val="000000"/>
                <w:sz w:val="24"/>
              </w:rPr>
            </w:pPr>
          </w:p>
        </w:tc>
        <w:tc>
          <w:tcPr>
            <w:tcW w:w="930" w:type="dxa"/>
          </w:tcPr>
          <w:p>
            <w:pPr>
              <w:spacing w:line="360" w:lineRule="auto"/>
              <w:ind w:right="70"/>
              <w:rPr>
                <w:rFonts w:ascii="仿宋" w:hAnsi="仿宋"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3" w:hRule="atLeast"/>
        </w:trPr>
        <w:tc>
          <w:tcPr>
            <w:tcW w:w="1101" w:type="dxa"/>
            <w:vMerge w:val="continue"/>
            <w:vAlign w:val="center"/>
          </w:tcPr>
          <w:p>
            <w:pPr>
              <w:spacing w:line="360" w:lineRule="auto"/>
              <w:ind w:right="70"/>
              <w:jc w:val="center"/>
              <w:rPr>
                <w:rFonts w:eastAsia="微软雅黑"/>
              </w:rPr>
            </w:pPr>
          </w:p>
        </w:tc>
        <w:tc>
          <w:tcPr>
            <w:tcW w:w="990" w:type="dxa"/>
            <w:vMerge w:val="continue"/>
            <w:vAlign w:val="center"/>
          </w:tcPr>
          <w:p>
            <w:pPr>
              <w:spacing w:line="360" w:lineRule="auto"/>
              <w:ind w:right="70"/>
              <w:rPr>
                <w:rFonts w:eastAsia="微软雅黑"/>
              </w:rPr>
            </w:pPr>
          </w:p>
        </w:tc>
        <w:tc>
          <w:tcPr>
            <w:tcW w:w="1776" w:type="dxa"/>
            <w:vMerge w:val="continue"/>
            <w:vAlign w:val="center"/>
          </w:tcPr>
          <w:p>
            <w:pPr>
              <w:spacing w:line="360" w:lineRule="auto"/>
              <w:ind w:right="70"/>
              <w:rPr>
                <w:rFonts w:eastAsia="微软雅黑"/>
              </w:rPr>
            </w:pPr>
          </w:p>
        </w:tc>
        <w:tc>
          <w:tcPr>
            <w:tcW w:w="852" w:type="dxa"/>
            <w:vMerge w:val="continue"/>
            <w:vAlign w:val="center"/>
          </w:tcPr>
          <w:p>
            <w:pPr>
              <w:spacing w:line="360" w:lineRule="auto"/>
              <w:ind w:right="70"/>
              <w:rPr>
                <w:rFonts w:eastAsia="微软雅黑"/>
              </w:rPr>
            </w:pPr>
          </w:p>
        </w:tc>
        <w:tc>
          <w:tcPr>
            <w:tcW w:w="1584" w:type="dxa"/>
          </w:tcPr>
          <w:p>
            <w:pPr>
              <w:spacing w:line="360" w:lineRule="auto"/>
              <w:ind w:right="70"/>
              <w:rPr>
                <w:rFonts w:hint="eastAsia" w:ascii="仿宋_GB2312" w:hAnsi="宋体" w:eastAsia="仿宋_GB2312"/>
                <w:sz w:val="24"/>
              </w:rPr>
            </w:pPr>
            <w:r>
              <w:rPr>
                <w:rFonts w:hint="eastAsia" w:ascii="仿宋_GB2312" w:hAnsi="宋体" w:eastAsia="仿宋_GB2312"/>
                <w:sz w:val="24"/>
              </w:rPr>
              <w:t>机油</w:t>
            </w:r>
          </w:p>
        </w:tc>
        <w:tc>
          <w:tcPr>
            <w:tcW w:w="984" w:type="dxa"/>
          </w:tcPr>
          <w:p>
            <w:pPr>
              <w:spacing w:line="360" w:lineRule="auto"/>
              <w:ind w:right="70"/>
              <w:rPr>
                <w:rFonts w:ascii="仿宋" w:hAnsi="仿宋" w:eastAsia="仿宋" w:cs="仿宋"/>
                <w:color w:val="000000"/>
                <w:sz w:val="24"/>
              </w:rPr>
            </w:pPr>
          </w:p>
        </w:tc>
        <w:tc>
          <w:tcPr>
            <w:tcW w:w="984" w:type="dxa"/>
          </w:tcPr>
          <w:p>
            <w:pPr>
              <w:spacing w:line="360" w:lineRule="auto"/>
              <w:ind w:right="70"/>
              <w:rPr>
                <w:rFonts w:ascii="仿宋" w:hAnsi="仿宋" w:eastAsia="仿宋" w:cs="仿宋"/>
                <w:color w:val="000000"/>
                <w:sz w:val="24"/>
              </w:rPr>
            </w:pPr>
          </w:p>
        </w:tc>
        <w:tc>
          <w:tcPr>
            <w:tcW w:w="972" w:type="dxa"/>
          </w:tcPr>
          <w:p>
            <w:pPr>
              <w:spacing w:line="360" w:lineRule="auto"/>
              <w:ind w:right="70"/>
              <w:rPr>
                <w:rFonts w:ascii="仿宋" w:hAnsi="仿宋" w:eastAsia="仿宋" w:cs="仿宋"/>
                <w:color w:val="000000"/>
                <w:sz w:val="24"/>
              </w:rPr>
            </w:pPr>
          </w:p>
        </w:tc>
        <w:tc>
          <w:tcPr>
            <w:tcW w:w="930" w:type="dxa"/>
          </w:tcPr>
          <w:p>
            <w:pPr>
              <w:spacing w:line="360" w:lineRule="auto"/>
              <w:ind w:right="70"/>
              <w:rPr>
                <w:rFonts w:ascii="仿宋" w:hAnsi="仿宋"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3" w:hRule="atLeast"/>
        </w:trPr>
        <w:tc>
          <w:tcPr>
            <w:tcW w:w="1101" w:type="dxa"/>
            <w:vMerge w:val="continue"/>
            <w:vAlign w:val="center"/>
          </w:tcPr>
          <w:p>
            <w:pPr>
              <w:spacing w:line="360" w:lineRule="auto"/>
              <w:ind w:right="70"/>
              <w:jc w:val="center"/>
              <w:rPr>
                <w:rFonts w:eastAsia="微软雅黑"/>
              </w:rPr>
            </w:pPr>
          </w:p>
        </w:tc>
        <w:tc>
          <w:tcPr>
            <w:tcW w:w="990" w:type="dxa"/>
            <w:vMerge w:val="continue"/>
            <w:vAlign w:val="center"/>
          </w:tcPr>
          <w:p>
            <w:pPr>
              <w:spacing w:line="360" w:lineRule="auto"/>
              <w:ind w:right="70"/>
              <w:rPr>
                <w:rFonts w:eastAsia="微软雅黑"/>
              </w:rPr>
            </w:pPr>
          </w:p>
        </w:tc>
        <w:tc>
          <w:tcPr>
            <w:tcW w:w="1776" w:type="dxa"/>
            <w:vMerge w:val="continue"/>
            <w:vAlign w:val="center"/>
          </w:tcPr>
          <w:p>
            <w:pPr>
              <w:spacing w:line="360" w:lineRule="auto"/>
              <w:ind w:right="70"/>
              <w:rPr>
                <w:rFonts w:eastAsia="微软雅黑"/>
              </w:rPr>
            </w:pPr>
          </w:p>
        </w:tc>
        <w:tc>
          <w:tcPr>
            <w:tcW w:w="852" w:type="dxa"/>
            <w:vMerge w:val="continue"/>
            <w:vAlign w:val="center"/>
          </w:tcPr>
          <w:p>
            <w:pPr>
              <w:spacing w:line="360" w:lineRule="auto"/>
              <w:ind w:right="70"/>
              <w:rPr>
                <w:rFonts w:eastAsia="微软雅黑"/>
              </w:rPr>
            </w:pPr>
          </w:p>
        </w:tc>
        <w:tc>
          <w:tcPr>
            <w:tcW w:w="1584" w:type="dxa"/>
          </w:tcPr>
          <w:p>
            <w:pPr>
              <w:spacing w:line="360" w:lineRule="auto"/>
              <w:ind w:right="70"/>
              <w:rPr>
                <w:rFonts w:ascii="仿宋_GB2312" w:hAnsi="宋体" w:eastAsia="仿宋_GB2312"/>
                <w:sz w:val="24"/>
              </w:rPr>
            </w:pPr>
            <w:r>
              <w:rPr>
                <w:rFonts w:hint="eastAsia" w:ascii="仿宋" w:hAnsi="仿宋" w:eastAsia="仿宋" w:cs="仿宋"/>
                <w:color w:val="000000"/>
                <w:sz w:val="24"/>
              </w:rPr>
              <w:t>机油滤芯</w:t>
            </w:r>
          </w:p>
        </w:tc>
        <w:tc>
          <w:tcPr>
            <w:tcW w:w="984" w:type="dxa"/>
          </w:tcPr>
          <w:p>
            <w:pPr>
              <w:spacing w:line="360" w:lineRule="auto"/>
              <w:ind w:right="70"/>
              <w:rPr>
                <w:rFonts w:ascii="仿宋" w:hAnsi="仿宋" w:eastAsia="仿宋" w:cs="仿宋"/>
                <w:color w:val="000000"/>
                <w:sz w:val="24"/>
              </w:rPr>
            </w:pPr>
          </w:p>
        </w:tc>
        <w:tc>
          <w:tcPr>
            <w:tcW w:w="984" w:type="dxa"/>
          </w:tcPr>
          <w:p>
            <w:pPr>
              <w:spacing w:line="360" w:lineRule="auto"/>
              <w:ind w:right="70"/>
              <w:rPr>
                <w:rFonts w:ascii="仿宋" w:hAnsi="仿宋" w:eastAsia="仿宋" w:cs="仿宋"/>
                <w:color w:val="000000"/>
                <w:sz w:val="24"/>
              </w:rPr>
            </w:pPr>
          </w:p>
        </w:tc>
        <w:tc>
          <w:tcPr>
            <w:tcW w:w="972" w:type="dxa"/>
          </w:tcPr>
          <w:p>
            <w:pPr>
              <w:spacing w:line="360" w:lineRule="auto"/>
              <w:ind w:right="70"/>
              <w:rPr>
                <w:rFonts w:ascii="仿宋" w:hAnsi="仿宋" w:eastAsia="仿宋" w:cs="仿宋"/>
                <w:color w:val="000000"/>
                <w:sz w:val="24"/>
              </w:rPr>
            </w:pPr>
          </w:p>
        </w:tc>
        <w:tc>
          <w:tcPr>
            <w:tcW w:w="930" w:type="dxa"/>
          </w:tcPr>
          <w:p>
            <w:pPr>
              <w:spacing w:line="360" w:lineRule="auto"/>
              <w:ind w:right="70"/>
              <w:rPr>
                <w:rFonts w:ascii="仿宋" w:hAnsi="仿宋"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3" w:hRule="atLeast"/>
        </w:trPr>
        <w:tc>
          <w:tcPr>
            <w:tcW w:w="1101" w:type="dxa"/>
            <w:vMerge w:val="continue"/>
            <w:vAlign w:val="center"/>
          </w:tcPr>
          <w:p>
            <w:pPr>
              <w:spacing w:line="360" w:lineRule="auto"/>
              <w:ind w:right="70"/>
              <w:jc w:val="center"/>
              <w:rPr>
                <w:rFonts w:eastAsia="微软雅黑"/>
              </w:rPr>
            </w:pPr>
          </w:p>
        </w:tc>
        <w:tc>
          <w:tcPr>
            <w:tcW w:w="990" w:type="dxa"/>
            <w:vMerge w:val="continue"/>
            <w:vAlign w:val="center"/>
          </w:tcPr>
          <w:p>
            <w:pPr>
              <w:spacing w:line="360" w:lineRule="auto"/>
              <w:ind w:right="70"/>
              <w:rPr>
                <w:rFonts w:eastAsia="微软雅黑"/>
              </w:rPr>
            </w:pPr>
          </w:p>
        </w:tc>
        <w:tc>
          <w:tcPr>
            <w:tcW w:w="1776" w:type="dxa"/>
            <w:vMerge w:val="continue"/>
            <w:vAlign w:val="center"/>
          </w:tcPr>
          <w:p>
            <w:pPr>
              <w:spacing w:line="360" w:lineRule="auto"/>
              <w:ind w:right="70"/>
              <w:rPr>
                <w:rFonts w:eastAsia="微软雅黑"/>
              </w:rPr>
            </w:pPr>
          </w:p>
        </w:tc>
        <w:tc>
          <w:tcPr>
            <w:tcW w:w="852" w:type="dxa"/>
            <w:vMerge w:val="continue"/>
            <w:vAlign w:val="center"/>
          </w:tcPr>
          <w:p>
            <w:pPr>
              <w:spacing w:line="360" w:lineRule="auto"/>
              <w:ind w:right="70"/>
              <w:rPr>
                <w:rFonts w:eastAsia="微软雅黑"/>
              </w:rPr>
            </w:pPr>
          </w:p>
        </w:tc>
        <w:tc>
          <w:tcPr>
            <w:tcW w:w="1584" w:type="dxa"/>
          </w:tcPr>
          <w:p>
            <w:pPr>
              <w:spacing w:line="360" w:lineRule="auto"/>
              <w:ind w:right="70"/>
              <w:rPr>
                <w:rFonts w:ascii="仿宋_GB2312" w:hAnsi="宋体" w:eastAsia="仿宋_GB2312"/>
                <w:sz w:val="24"/>
              </w:rPr>
            </w:pPr>
            <w:r>
              <w:rPr>
                <w:rFonts w:hint="eastAsia" w:ascii="仿宋" w:hAnsi="仿宋" w:eastAsia="仿宋" w:cs="仿宋"/>
                <w:color w:val="000000"/>
                <w:sz w:val="24"/>
              </w:rPr>
              <w:t>补充氟利昂</w:t>
            </w:r>
          </w:p>
        </w:tc>
        <w:tc>
          <w:tcPr>
            <w:tcW w:w="984" w:type="dxa"/>
          </w:tcPr>
          <w:p>
            <w:pPr>
              <w:spacing w:line="360" w:lineRule="auto"/>
              <w:ind w:right="70"/>
              <w:rPr>
                <w:rFonts w:ascii="仿宋" w:hAnsi="仿宋" w:eastAsia="仿宋" w:cs="仿宋"/>
                <w:color w:val="000000"/>
                <w:sz w:val="24"/>
              </w:rPr>
            </w:pPr>
          </w:p>
        </w:tc>
        <w:tc>
          <w:tcPr>
            <w:tcW w:w="984" w:type="dxa"/>
          </w:tcPr>
          <w:p>
            <w:pPr>
              <w:spacing w:line="360" w:lineRule="auto"/>
              <w:ind w:right="70"/>
              <w:rPr>
                <w:rFonts w:ascii="仿宋" w:hAnsi="仿宋" w:eastAsia="仿宋" w:cs="仿宋"/>
                <w:color w:val="000000"/>
                <w:sz w:val="24"/>
              </w:rPr>
            </w:pPr>
          </w:p>
        </w:tc>
        <w:tc>
          <w:tcPr>
            <w:tcW w:w="972" w:type="dxa"/>
          </w:tcPr>
          <w:p>
            <w:pPr>
              <w:spacing w:line="360" w:lineRule="auto"/>
              <w:ind w:right="70"/>
              <w:rPr>
                <w:rFonts w:ascii="仿宋" w:hAnsi="仿宋" w:eastAsia="仿宋" w:cs="仿宋"/>
                <w:color w:val="000000"/>
                <w:sz w:val="24"/>
              </w:rPr>
            </w:pPr>
          </w:p>
        </w:tc>
        <w:tc>
          <w:tcPr>
            <w:tcW w:w="930" w:type="dxa"/>
          </w:tcPr>
          <w:p>
            <w:pPr>
              <w:spacing w:line="360" w:lineRule="auto"/>
              <w:ind w:right="70"/>
              <w:rPr>
                <w:rFonts w:ascii="仿宋" w:hAnsi="仿宋"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3" w:hRule="atLeast"/>
        </w:trPr>
        <w:tc>
          <w:tcPr>
            <w:tcW w:w="1101" w:type="dxa"/>
            <w:vMerge w:val="continue"/>
            <w:vAlign w:val="center"/>
          </w:tcPr>
          <w:p>
            <w:pPr>
              <w:spacing w:line="360" w:lineRule="auto"/>
              <w:ind w:right="70"/>
              <w:jc w:val="center"/>
              <w:rPr>
                <w:rFonts w:eastAsia="微软雅黑"/>
              </w:rPr>
            </w:pPr>
          </w:p>
        </w:tc>
        <w:tc>
          <w:tcPr>
            <w:tcW w:w="990" w:type="dxa"/>
            <w:vMerge w:val="continue"/>
            <w:vAlign w:val="center"/>
          </w:tcPr>
          <w:p>
            <w:pPr>
              <w:spacing w:line="360" w:lineRule="auto"/>
              <w:ind w:right="70"/>
              <w:rPr>
                <w:rFonts w:eastAsia="微软雅黑"/>
              </w:rPr>
            </w:pPr>
          </w:p>
        </w:tc>
        <w:tc>
          <w:tcPr>
            <w:tcW w:w="1776" w:type="dxa"/>
            <w:vMerge w:val="continue"/>
            <w:vAlign w:val="center"/>
          </w:tcPr>
          <w:p>
            <w:pPr>
              <w:spacing w:line="360" w:lineRule="auto"/>
              <w:ind w:right="70"/>
              <w:rPr>
                <w:rFonts w:eastAsia="微软雅黑"/>
              </w:rPr>
            </w:pPr>
          </w:p>
        </w:tc>
        <w:tc>
          <w:tcPr>
            <w:tcW w:w="852" w:type="dxa"/>
            <w:vMerge w:val="continue"/>
            <w:vAlign w:val="center"/>
          </w:tcPr>
          <w:p>
            <w:pPr>
              <w:spacing w:line="360" w:lineRule="auto"/>
              <w:ind w:right="70"/>
              <w:rPr>
                <w:rFonts w:eastAsia="微软雅黑"/>
              </w:rPr>
            </w:pPr>
          </w:p>
        </w:tc>
        <w:tc>
          <w:tcPr>
            <w:tcW w:w="1584" w:type="dxa"/>
          </w:tcPr>
          <w:p>
            <w:pPr>
              <w:spacing w:line="360" w:lineRule="auto"/>
              <w:ind w:right="70"/>
              <w:rPr>
                <w:rFonts w:ascii="仿宋" w:hAnsi="仿宋" w:eastAsia="仿宋" w:cs="仿宋"/>
                <w:color w:val="000000"/>
                <w:sz w:val="24"/>
              </w:rPr>
            </w:pPr>
            <w:r>
              <w:rPr>
                <w:rFonts w:hint="eastAsia" w:ascii="仿宋" w:hAnsi="仿宋" w:eastAsia="仿宋" w:cs="仿宋"/>
                <w:color w:val="000000"/>
                <w:sz w:val="24"/>
              </w:rPr>
              <w:t>人工费及其他</w:t>
            </w:r>
          </w:p>
        </w:tc>
        <w:tc>
          <w:tcPr>
            <w:tcW w:w="984" w:type="dxa"/>
          </w:tcPr>
          <w:p>
            <w:pPr>
              <w:spacing w:line="360" w:lineRule="auto"/>
              <w:ind w:right="70"/>
              <w:rPr>
                <w:rFonts w:ascii="仿宋" w:hAnsi="仿宋" w:eastAsia="仿宋" w:cs="仿宋"/>
                <w:color w:val="000000"/>
                <w:sz w:val="24"/>
              </w:rPr>
            </w:pPr>
          </w:p>
        </w:tc>
        <w:tc>
          <w:tcPr>
            <w:tcW w:w="984" w:type="dxa"/>
          </w:tcPr>
          <w:p>
            <w:pPr>
              <w:spacing w:line="360" w:lineRule="auto"/>
              <w:ind w:right="70"/>
              <w:rPr>
                <w:rFonts w:ascii="仿宋" w:hAnsi="仿宋" w:eastAsia="仿宋" w:cs="仿宋"/>
                <w:color w:val="000000"/>
                <w:sz w:val="24"/>
              </w:rPr>
            </w:pPr>
          </w:p>
        </w:tc>
        <w:tc>
          <w:tcPr>
            <w:tcW w:w="972" w:type="dxa"/>
          </w:tcPr>
          <w:p>
            <w:pPr>
              <w:spacing w:line="360" w:lineRule="auto"/>
              <w:ind w:right="70"/>
              <w:rPr>
                <w:rFonts w:ascii="仿宋" w:hAnsi="仿宋" w:eastAsia="仿宋" w:cs="仿宋"/>
                <w:color w:val="000000"/>
                <w:sz w:val="24"/>
              </w:rPr>
            </w:pPr>
          </w:p>
        </w:tc>
        <w:tc>
          <w:tcPr>
            <w:tcW w:w="930" w:type="dxa"/>
          </w:tcPr>
          <w:p>
            <w:pPr>
              <w:spacing w:line="360" w:lineRule="auto"/>
              <w:ind w:right="70"/>
              <w:rPr>
                <w:rFonts w:ascii="仿宋" w:hAnsi="仿宋"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税率</w:t>
            </w:r>
          </w:p>
        </w:tc>
        <w:tc>
          <w:tcPr>
            <w:tcW w:w="990" w:type="dxa"/>
          </w:tcPr>
          <w:p>
            <w:pPr>
              <w:spacing w:line="360" w:lineRule="auto"/>
              <w:ind w:right="70" w:firstLine="700" w:firstLineChars="250"/>
              <w:rPr>
                <w:rFonts w:ascii="仿宋_GB2312" w:hAnsi="宋体" w:eastAsia="仿宋_GB2312"/>
                <w:sz w:val="28"/>
                <w:szCs w:val="28"/>
              </w:rPr>
            </w:pPr>
            <w:r>
              <w:rPr>
                <w:rFonts w:hint="eastAsia" w:ascii="仿宋_GB2312" w:hAnsi="宋体" w:eastAsia="仿宋_GB2312"/>
                <w:sz w:val="28"/>
                <w:szCs w:val="28"/>
              </w:rPr>
              <w:t>%</w:t>
            </w:r>
          </w:p>
        </w:tc>
        <w:tc>
          <w:tcPr>
            <w:tcW w:w="8082" w:type="dxa"/>
            <w:gridSpan w:val="7"/>
          </w:tcPr>
          <w:p>
            <w:pPr>
              <w:spacing w:line="360" w:lineRule="auto"/>
              <w:ind w:right="70"/>
              <w:rPr>
                <w:rFonts w:ascii="仿宋_GB2312" w:hAnsi="宋体" w:eastAsia="仿宋_GB2312"/>
                <w:sz w:val="28"/>
                <w:szCs w:val="28"/>
              </w:rPr>
            </w:pPr>
            <w:r>
              <w:rPr>
                <w:rFonts w:hint="eastAsia" w:eastAsia="微软雅黑"/>
                <w:color w:val="000000"/>
                <w:szCs w:val="21"/>
                <w:shd w:val="clear" w:color="auto" w:fill="FFFFFF"/>
              </w:rPr>
              <w:t>发票的种类：</w:t>
            </w:r>
            <w:r>
              <w:fldChar w:fldCharType="begin"/>
            </w:r>
            <w:r>
              <w:instrText xml:space="preserve"> HYPERLINK "http://video.kuaiji.com/album/5090.html?utm_source=neilian" \t "_blank" </w:instrText>
            </w:r>
            <w:r>
              <w:fldChar w:fldCharType="separate"/>
            </w:r>
            <w:r>
              <w:rPr>
                <w:rFonts w:hint="eastAsia" w:eastAsia="微软雅黑"/>
                <w:color w:val="000000"/>
              </w:rPr>
              <w:t>增值税</w:t>
            </w:r>
            <w:r>
              <w:rPr>
                <w:rFonts w:hint="eastAsia" w:eastAsia="微软雅黑"/>
                <w:color w:val="000000"/>
              </w:rPr>
              <w:fldChar w:fldCharType="end"/>
            </w:r>
            <w:r>
              <w:rPr>
                <w:rFonts w:hint="eastAsia" w:eastAsia="微软雅黑"/>
                <w:color w:val="000000"/>
                <w:szCs w:val="21"/>
                <w:shd w:val="clear" w:color="auto" w:fill="FFFFFF"/>
              </w:rPr>
              <w:t>专用发票、普通发票、专业发票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备注</w:t>
            </w:r>
          </w:p>
        </w:tc>
        <w:tc>
          <w:tcPr>
            <w:tcW w:w="9072" w:type="dxa"/>
            <w:gridSpan w:val="8"/>
          </w:tcPr>
          <w:p>
            <w:pPr>
              <w:spacing w:line="360" w:lineRule="auto"/>
              <w:ind w:right="70"/>
              <w:rPr>
                <w:rFonts w:ascii="仿宋_GB2312" w:hAnsi="宋体" w:eastAsia="仿宋_GB2312"/>
                <w:sz w:val="28"/>
                <w:szCs w:val="28"/>
              </w:rPr>
            </w:pPr>
          </w:p>
        </w:tc>
      </w:tr>
    </w:tbl>
    <w:p>
      <w:pPr>
        <w:rPr>
          <w:rFonts w:ascii="仿宋" w:hAnsi="仿宋" w:eastAsia="仿宋" w:cs="仿宋"/>
          <w:b/>
          <w:bCs/>
          <w:sz w:val="28"/>
          <w:szCs w:val="28"/>
          <w:lang w:bidi="ar"/>
        </w:rPr>
      </w:pPr>
    </w:p>
    <w:p>
      <w:pPr>
        <w:ind w:firstLine="281" w:firstLineChars="100"/>
        <w:rPr>
          <w:rFonts w:ascii="仿宋" w:hAnsi="仿宋" w:eastAsia="仿宋" w:cs="仿宋"/>
          <w:b/>
          <w:bCs/>
          <w:sz w:val="28"/>
          <w:szCs w:val="28"/>
          <w:lang w:bidi="ar"/>
        </w:rPr>
      </w:pPr>
    </w:p>
    <w:p>
      <w:pPr>
        <w:ind w:firstLine="281" w:firstLineChars="100"/>
        <w:rPr>
          <w:rFonts w:ascii="仿宋" w:hAnsi="仿宋" w:eastAsia="仿宋" w:cs="仿宋"/>
          <w:b/>
          <w:bCs/>
          <w:sz w:val="28"/>
          <w:szCs w:val="28"/>
          <w:lang w:bidi="ar"/>
        </w:rPr>
      </w:pPr>
    </w:p>
    <w:p>
      <w:pPr>
        <w:ind w:firstLine="281" w:firstLineChars="100"/>
        <w:rPr>
          <w:rFonts w:ascii="仿宋" w:hAnsi="仿宋" w:eastAsia="仿宋" w:cs="仿宋"/>
          <w:b/>
          <w:bCs/>
          <w:sz w:val="28"/>
          <w:szCs w:val="28"/>
          <w:lang w:bidi="ar"/>
        </w:rPr>
      </w:pPr>
    </w:p>
    <w:p>
      <w:pPr>
        <w:ind w:firstLine="281" w:firstLineChars="100"/>
        <w:rPr>
          <w:rFonts w:ascii="仿宋" w:hAnsi="仿宋" w:eastAsia="仿宋" w:cs="仿宋"/>
          <w:kern w:val="0"/>
          <w:sz w:val="28"/>
          <w:szCs w:val="28"/>
        </w:rPr>
      </w:pPr>
      <w:r>
        <w:rPr>
          <w:rFonts w:hint="eastAsia" w:ascii="仿宋" w:hAnsi="仿宋" w:eastAsia="仿宋" w:cs="仿宋"/>
          <w:b/>
          <w:bCs/>
          <w:sz w:val="28"/>
          <w:szCs w:val="28"/>
          <w:lang w:bidi="ar"/>
        </w:rPr>
        <w:t>中标方需按照以下合同为模板签订合同</w:t>
      </w:r>
    </w:p>
    <w:p>
      <w:pPr>
        <w:snapToGrid w:val="0"/>
        <w:spacing w:before="312" w:beforeLines="100" w:after="312"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                山东金都电子材料有限公司</w:t>
      </w:r>
    </w:p>
    <w:p>
      <w:pPr>
        <w:pStyle w:val="3"/>
        <w:ind w:firstLine="281"/>
      </w:pPr>
      <w:r>
        <w:rPr>
          <w:rFonts w:hint="eastAsia" w:ascii="仿宋" w:hAnsi="仿宋" w:eastAsia="仿宋" w:cs="仿宋"/>
          <w:b/>
          <w:sz w:val="28"/>
          <w:szCs w:val="28"/>
        </w:rPr>
        <w:t xml:space="preserve">            金宝电子（铜陵）有限公司</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一、设备名称、规格型号、数量、单价及合同额：</w:t>
      </w:r>
    </w:p>
    <w:tbl>
      <w:tblPr>
        <w:tblStyle w:val="15"/>
        <w:tblW w:w="841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1708"/>
        <w:gridCol w:w="784"/>
        <w:gridCol w:w="883"/>
        <w:gridCol w:w="1450"/>
        <w:gridCol w:w="1417"/>
        <w:gridCol w:w="14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5" w:hRule="atLeast"/>
          <w:jc w:val="center"/>
        </w:trPr>
        <w:tc>
          <w:tcPr>
            <w:tcW w:w="719"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序号</w:t>
            </w:r>
          </w:p>
        </w:tc>
        <w:tc>
          <w:tcPr>
            <w:tcW w:w="1708"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设备名称</w:t>
            </w:r>
          </w:p>
        </w:tc>
        <w:tc>
          <w:tcPr>
            <w:tcW w:w="784" w:type="dxa"/>
            <w:tcBorders>
              <w:tl2br w:val="nil"/>
              <w:tr2bl w:val="nil"/>
            </w:tcBorders>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单位</w:t>
            </w:r>
          </w:p>
        </w:tc>
        <w:tc>
          <w:tcPr>
            <w:tcW w:w="883"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数量</w:t>
            </w:r>
          </w:p>
        </w:tc>
        <w:tc>
          <w:tcPr>
            <w:tcW w:w="1450"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单价（元）</w:t>
            </w:r>
          </w:p>
        </w:tc>
        <w:tc>
          <w:tcPr>
            <w:tcW w:w="1417"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总价（元）</w:t>
            </w:r>
          </w:p>
        </w:tc>
        <w:tc>
          <w:tcPr>
            <w:tcW w:w="1452" w:type="dxa"/>
            <w:tcBorders>
              <w:tl2br w:val="nil"/>
              <w:tr2bl w:val="nil"/>
            </w:tcBorders>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708"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kern w:val="0"/>
                <w:sz w:val="24"/>
              </w:rPr>
            </w:pPr>
          </w:p>
        </w:tc>
        <w:tc>
          <w:tcPr>
            <w:tcW w:w="784" w:type="dxa"/>
            <w:tcBorders>
              <w:tl2br w:val="nil"/>
              <w:tr2bl w:val="nil"/>
            </w:tcBorders>
            <w:vAlign w:val="center"/>
          </w:tcPr>
          <w:p>
            <w:pPr>
              <w:widowControl/>
              <w:spacing w:line="360" w:lineRule="auto"/>
              <w:jc w:val="center"/>
              <w:rPr>
                <w:rFonts w:ascii="仿宋" w:hAnsi="仿宋" w:eastAsia="仿宋" w:cs="仿宋"/>
                <w:kern w:val="0"/>
                <w:sz w:val="24"/>
              </w:rPr>
            </w:pPr>
          </w:p>
        </w:tc>
        <w:tc>
          <w:tcPr>
            <w:tcW w:w="883" w:type="dxa"/>
            <w:tcBorders>
              <w:tl2br w:val="nil"/>
              <w:tr2bl w:val="nil"/>
            </w:tcBorders>
            <w:tcMar>
              <w:top w:w="0" w:type="dxa"/>
              <w:left w:w="108" w:type="dxa"/>
              <w:bottom w:w="0" w:type="dxa"/>
              <w:right w:w="108" w:type="dxa"/>
            </w:tcMar>
            <w:vAlign w:val="center"/>
          </w:tcPr>
          <w:p>
            <w:pPr>
              <w:spacing w:line="360" w:lineRule="auto"/>
              <w:jc w:val="center"/>
              <w:rPr>
                <w:rFonts w:ascii="仿宋" w:hAnsi="仿宋" w:eastAsia="仿宋" w:cs="仿宋"/>
                <w:kern w:val="0"/>
                <w:sz w:val="24"/>
              </w:rPr>
            </w:pPr>
          </w:p>
        </w:tc>
        <w:tc>
          <w:tcPr>
            <w:tcW w:w="1450" w:type="dxa"/>
            <w:tcBorders>
              <w:tl2br w:val="nil"/>
              <w:tr2bl w:val="nil"/>
            </w:tcBorders>
            <w:tcMar>
              <w:top w:w="0" w:type="dxa"/>
              <w:left w:w="108" w:type="dxa"/>
              <w:bottom w:w="0" w:type="dxa"/>
              <w:right w:w="108" w:type="dxa"/>
            </w:tcMar>
            <w:vAlign w:val="center"/>
          </w:tcPr>
          <w:p>
            <w:pPr>
              <w:spacing w:line="360" w:lineRule="auto"/>
              <w:jc w:val="center"/>
              <w:rPr>
                <w:rFonts w:ascii="仿宋" w:hAnsi="仿宋" w:eastAsia="仿宋" w:cs="仿宋"/>
                <w:kern w:val="0"/>
                <w:sz w:val="24"/>
              </w:rPr>
            </w:pPr>
          </w:p>
        </w:tc>
        <w:tc>
          <w:tcPr>
            <w:tcW w:w="1417" w:type="dxa"/>
            <w:tcBorders>
              <w:tl2br w:val="nil"/>
              <w:tr2bl w:val="nil"/>
            </w:tcBorders>
            <w:tcMar>
              <w:top w:w="0" w:type="dxa"/>
              <w:left w:w="108" w:type="dxa"/>
              <w:bottom w:w="0" w:type="dxa"/>
              <w:right w:w="108" w:type="dxa"/>
            </w:tcMar>
            <w:vAlign w:val="center"/>
          </w:tcPr>
          <w:p>
            <w:pPr>
              <w:spacing w:line="360" w:lineRule="auto"/>
              <w:jc w:val="center"/>
              <w:rPr>
                <w:rFonts w:ascii="仿宋" w:hAnsi="仿宋" w:eastAsia="仿宋" w:cs="仿宋"/>
                <w:kern w:val="0"/>
                <w:sz w:val="24"/>
              </w:rPr>
            </w:pPr>
          </w:p>
        </w:tc>
        <w:tc>
          <w:tcPr>
            <w:tcW w:w="1452" w:type="dxa"/>
            <w:tcBorders>
              <w:tl2br w:val="nil"/>
              <w:tr2bl w:val="nil"/>
            </w:tcBorders>
          </w:tcPr>
          <w:p>
            <w:pPr>
              <w:spacing w:line="360" w:lineRule="auto"/>
              <w:jc w:val="center"/>
              <w:rPr>
                <w:rFonts w:ascii="仿宋" w:hAnsi="仿宋" w:eastAsia="仿宋" w:cs="仿宋"/>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420" w:hRule="atLeast"/>
          <w:jc w:val="center"/>
        </w:trPr>
        <w:tc>
          <w:tcPr>
            <w:tcW w:w="8413" w:type="dxa"/>
            <w:gridSpan w:val="7"/>
            <w:tcBorders>
              <w:tl2br w:val="nil"/>
              <w:tr2bl w:val="nil"/>
            </w:tcBorders>
            <w:vAlign w:val="center"/>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 xml:space="preserve">合计人民币（大写）：XXX  (￥:XX)   含XX增值税、安装调试费、运费等      </w:t>
            </w:r>
          </w:p>
        </w:tc>
      </w:tr>
    </w:tbl>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1.交货地点：XX省XX市XX路XX号；</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pPr>
        <w:adjustRightInd w:val="0"/>
        <w:snapToGrid w:val="0"/>
        <w:spacing w:line="360" w:lineRule="auto"/>
        <w:ind w:firstLine="562" w:firstLineChars="200"/>
      </w:pPr>
      <w:r>
        <w:rPr>
          <w:rFonts w:hint="eastAsia" w:ascii="仿宋" w:hAnsi="仿宋" w:eastAsia="仿宋" w:cs="仿宋"/>
          <w:b/>
          <w:bCs/>
          <w:sz w:val="28"/>
          <w:szCs w:val="28"/>
        </w:rPr>
        <w:t>三、付款方式</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安装调试完成后，并收到乙方开具的剩余全额增值税专用发票，甲方10个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15日历日内，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pPr>
        <w:pStyle w:val="3"/>
        <w:ind w:left="0" w:firstLine="550" w:firstLineChars="200"/>
        <w:rPr>
          <w:b/>
          <w:bCs/>
          <w:u w:val="single"/>
        </w:rPr>
      </w:pPr>
      <w:r>
        <w:rPr>
          <w:rFonts w:hint="eastAsia" w:ascii="仿宋" w:hAnsi="仿宋" w:eastAsia="仿宋" w:cs="仿宋"/>
          <w:b/>
          <w:bCs/>
          <w:spacing w:val="-3"/>
          <w:sz w:val="28"/>
          <w:szCs w:val="28"/>
          <w:u w:val="single"/>
        </w:rPr>
        <w:t>（以上付款方式根据中标通知书）</w:t>
      </w:r>
    </w:p>
    <w:p>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pPr>
        <w:spacing w:line="360" w:lineRule="auto"/>
        <w:ind w:firstLine="560" w:firstLineChars="200"/>
        <w:jc w:val="left"/>
        <w:rPr>
          <w:rFonts w:ascii="仿宋" w:hAnsi="仿宋" w:eastAsia="仿宋" w:cs="仿宋"/>
        </w:rPr>
      </w:pPr>
      <w:r>
        <w:rPr>
          <w:rFonts w:hint="eastAsia" w:ascii="仿宋" w:hAnsi="仿宋" w:eastAsia="仿宋" w:cs="仿宋"/>
          <w:sz w:val="28"/>
          <w:szCs w:val="28"/>
        </w:rPr>
        <w:t>2.乙方保证所交付的设备满足国家及甲方所在地的最新环保标准，否则按违约处理。</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2.侵权保证：当出现乙方设备及设备销售知识产权侵权情形（包括因甲方使用该设备而构成对他人知识产权侵犯为由被提起诉讼、仲裁或其它赔偿请求时），乙方应承担相应的赔偿责任。</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kern w:val="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pPr>
        <w:numPr>
          <w:ilvl w:val="0"/>
          <w:numId w:val="7"/>
        </w:num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保密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2.所有附件均经双方签字盖章，作为本合同不可分割的一部分；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3.任何对本合同的修改和/或补充以书面形式经双方共同签字盖章后，都将具有同等法律效力。</w:t>
      </w:r>
    </w:p>
    <w:p>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pPr>
        <w:spacing w:line="360" w:lineRule="auto"/>
        <w:rPr>
          <w:rFonts w:ascii="仿宋" w:hAnsi="仿宋" w:eastAsia="仿宋" w:cs="仿宋"/>
          <w:sz w:val="28"/>
          <w:szCs w:val="28"/>
        </w:rPr>
      </w:pPr>
      <w:r>
        <w:rPr>
          <w:rFonts w:hint="eastAsia" w:ascii="仿宋" w:hAnsi="仿宋" w:eastAsia="仿宋" w:cs="仿宋"/>
          <w:sz w:val="28"/>
          <w:szCs w:val="28"/>
        </w:rPr>
        <w:t>电 话：                           电 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pPr>
        <w:spacing w:line="360" w:lineRule="auto"/>
        <w:rPr>
          <w:rFonts w:ascii="仿宋" w:hAnsi="仿宋" w:eastAsia="仿宋" w:cs="仿宋"/>
          <w:sz w:val="28"/>
          <w:szCs w:val="28"/>
        </w:rPr>
      </w:pPr>
      <w:r>
        <w:rPr>
          <w:rFonts w:hint="eastAsia" w:ascii="仿宋" w:hAnsi="仿宋" w:eastAsia="仿宋" w:cs="仿宋"/>
          <w:sz w:val="28"/>
          <w:szCs w:val="28"/>
        </w:rPr>
        <w:t>账 号：1606 0217 0902 4200 204    账 号：</w:t>
      </w:r>
    </w:p>
    <w:p>
      <w:pPr>
        <w:spacing w:line="360" w:lineRule="auto"/>
        <w:rPr>
          <w:rFonts w:ascii="仿宋" w:hAnsi="仿宋" w:eastAsia="仿宋" w:cs="仿宋"/>
          <w:sz w:val="28"/>
          <w:szCs w:val="28"/>
        </w:rPr>
      </w:pPr>
      <w:r>
        <w:rPr>
          <w:rFonts w:hint="eastAsia" w:ascii="仿宋" w:hAnsi="仿宋" w:eastAsia="仿宋" w:cs="仿宋"/>
          <w:sz w:val="28"/>
          <w:szCs w:val="28"/>
        </w:rPr>
        <w:t>税 号：9137 0000 6134 2205 47     税 号：</w:t>
      </w:r>
    </w:p>
    <w:p>
      <w:pPr>
        <w:pStyle w:val="3"/>
        <w:ind w:left="0" w:firstLine="0" w:firstLineChars="0"/>
      </w:pPr>
    </w:p>
    <w:p>
      <w:pPr>
        <w:pStyle w:val="3"/>
        <w:ind w:left="0" w:firstLine="0" w:firstLineChars="0"/>
        <w:rPr>
          <w:szCs w:val="21"/>
        </w:rPr>
      </w:pPr>
    </w:p>
    <w:p>
      <w:pPr>
        <w:pStyle w:val="3"/>
        <w:ind w:firstLine="240"/>
        <w:rPr>
          <w:szCs w:val="21"/>
        </w:rPr>
      </w:pPr>
    </w:p>
    <w:p>
      <w:pPr>
        <w:pStyle w:val="3"/>
        <w:ind w:firstLine="321"/>
        <w:jc w:val="center"/>
        <w:rPr>
          <w:b/>
          <w:bCs/>
          <w:sz w:val="32"/>
          <w:szCs w:val="32"/>
        </w:rPr>
      </w:pPr>
      <w:r>
        <w:rPr>
          <w:rFonts w:hint="eastAsia"/>
          <w:b/>
          <w:bCs/>
          <w:sz w:val="32"/>
          <w:szCs w:val="32"/>
        </w:rPr>
        <w:t>技术附件</w:t>
      </w:r>
    </w:p>
    <w:p>
      <w:pPr>
        <w:pStyle w:val="3"/>
        <w:numPr>
          <w:ilvl w:val="0"/>
          <w:numId w:val="8"/>
        </w:numPr>
        <w:ind w:left="0"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pPr>
        <w:pStyle w:val="3"/>
        <w:numPr>
          <w:ilvl w:val="0"/>
          <w:numId w:val="8"/>
        </w:numPr>
        <w:ind w:left="0"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pPr>
        <w:pStyle w:val="3"/>
        <w:numPr>
          <w:ilvl w:val="0"/>
          <w:numId w:val="8"/>
        </w:numPr>
        <w:ind w:left="0"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pPr>
        <w:pStyle w:val="3"/>
        <w:ind w:left="0" w:firstLine="0" w:firstLineChars="0"/>
        <w:rPr>
          <w:rFonts w:ascii="仿宋" w:hAnsi="仿宋" w:eastAsia="仿宋" w:cs="仿宋"/>
          <w:b/>
          <w:bCs/>
          <w:sz w:val="28"/>
          <w:szCs w:val="28"/>
        </w:rPr>
      </w:pPr>
    </w:p>
    <w:p>
      <w:pPr>
        <w:pStyle w:val="3"/>
        <w:ind w:left="0" w:firstLine="0" w:firstLineChars="0"/>
        <w:rPr>
          <w:rFonts w:ascii="仿宋" w:hAnsi="仿宋" w:eastAsia="仿宋" w:cs="仿宋"/>
          <w:b/>
          <w:bCs/>
          <w:sz w:val="28"/>
          <w:szCs w:val="28"/>
        </w:rPr>
      </w:pPr>
    </w:p>
    <w:p>
      <w:pPr>
        <w:pStyle w:val="3"/>
        <w:ind w:left="0" w:firstLine="0" w:firstLineChars="0"/>
        <w:rPr>
          <w:rFonts w:ascii="仿宋" w:hAnsi="仿宋" w:eastAsia="仿宋" w:cs="仿宋"/>
          <w:b/>
          <w:bCs/>
          <w:sz w:val="28"/>
          <w:szCs w:val="28"/>
        </w:rPr>
      </w:pPr>
    </w:p>
    <w:p>
      <w:pPr>
        <w:pStyle w:val="3"/>
        <w:ind w:left="0" w:firstLine="0" w:firstLineChars="0"/>
        <w:rPr>
          <w:rFonts w:ascii="仿宋" w:hAnsi="仿宋" w:eastAsia="仿宋" w:cs="仿宋"/>
          <w:b/>
          <w:bCs/>
          <w:sz w:val="28"/>
          <w:szCs w:val="28"/>
        </w:rPr>
      </w:pPr>
    </w:p>
    <w:p>
      <w:pPr>
        <w:pStyle w:val="3"/>
        <w:ind w:left="0" w:firstLine="0" w:firstLineChars="0"/>
        <w:rPr>
          <w:rFonts w:ascii="仿宋" w:hAnsi="仿宋" w:eastAsia="仿宋" w:cs="仿宋"/>
          <w:sz w:val="28"/>
          <w:szCs w:val="28"/>
        </w:rPr>
      </w:pPr>
      <w:r>
        <w:rPr>
          <w:rFonts w:hint="eastAsia" w:ascii="仿宋" w:hAnsi="仿宋" w:eastAsia="仿宋" w:cs="仿宋"/>
          <w:b/>
          <w:bCs/>
          <w:sz w:val="28"/>
          <w:szCs w:val="28"/>
        </w:rPr>
        <w:t>甲方合同章                               乙方合同章</w:t>
      </w:r>
    </w:p>
    <w:sectPr>
      <w:footerReference r:id="rId3" w:type="default"/>
      <w:pgSz w:w="11906" w:h="16838"/>
      <w:pgMar w:top="794" w:right="1021" w:bottom="794" w:left="964"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p/>
  <w:p/>
  <w:p/>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A53E9564"/>
    <w:multiLevelType w:val="singleLevel"/>
    <w:tmpl w:val="A53E9564"/>
    <w:lvl w:ilvl="0" w:tentative="0">
      <w:start w:val="2"/>
      <w:numFmt w:val="chineseCounting"/>
      <w:suff w:val="nothing"/>
      <w:lvlText w:val="%1、"/>
      <w:lvlJc w:val="left"/>
      <w:rPr>
        <w:rFonts w:hint="eastAsia"/>
      </w:rPr>
    </w:lvl>
  </w:abstractNum>
  <w:abstractNum w:abstractNumId="2">
    <w:nsid w:val="0CB2AABC"/>
    <w:multiLevelType w:val="singleLevel"/>
    <w:tmpl w:val="0CB2AABC"/>
    <w:lvl w:ilvl="0" w:tentative="0">
      <w:start w:val="1"/>
      <w:numFmt w:val="decimal"/>
      <w:lvlText w:val="%1."/>
      <w:lvlJc w:val="left"/>
      <w:pPr>
        <w:tabs>
          <w:tab w:val="left" w:pos="312"/>
        </w:tabs>
      </w:pPr>
    </w:lvl>
  </w:abstractNum>
  <w:abstractNum w:abstractNumId="3">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39F847BF"/>
    <w:multiLevelType w:val="singleLevel"/>
    <w:tmpl w:val="39F847BF"/>
    <w:lvl w:ilvl="0" w:tentative="0">
      <w:start w:val="13"/>
      <w:numFmt w:val="chineseCounting"/>
      <w:suff w:val="nothing"/>
      <w:lvlText w:val="%1、"/>
      <w:lvlJc w:val="left"/>
      <w:rPr>
        <w:rFonts w:hint="eastAsia"/>
      </w:rPr>
    </w:lvl>
  </w:abstractNum>
  <w:abstractNum w:abstractNumId="5">
    <w:nsid w:val="5AF4EEE7"/>
    <w:multiLevelType w:val="singleLevel"/>
    <w:tmpl w:val="5AF4EEE7"/>
    <w:lvl w:ilvl="0" w:tentative="0">
      <w:start w:val="1"/>
      <w:numFmt w:val="chineseCounting"/>
      <w:suff w:val="nothing"/>
      <w:lvlText w:val="%1、"/>
      <w:lvlJc w:val="left"/>
    </w:lvl>
  </w:abstractNum>
  <w:abstractNum w:abstractNumId="6">
    <w:nsid w:val="5AF4F296"/>
    <w:multiLevelType w:val="singleLevel"/>
    <w:tmpl w:val="5AF4F296"/>
    <w:lvl w:ilvl="0" w:tentative="0">
      <w:start w:val="1"/>
      <w:numFmt w:val="decimal"/>
      <w:suff w:val="nothing"/>
      <w:lvlText w:val="%1、"/>
      <w:lvlJc w:val="left"/>
    </w:lvl>
  </w:abstractNum>
  <w:abstractNum w:abstractNumId="7">
    <w:nsid w:val="5AF4F74F"/>
    <w:multiLevelType w:val="singleLevel"/>
    <w:tmpl w:val="5AF4F74F"/>
    <w:lvl w:ilvl="0" w:tentative="0">
      <w:start w:val="2"/>
      <w:numFmt w:val="decimal"/>
      <w:suff w:val="nothing"/>
      <w:lvlText w:val="%1、"/>
      <w:lvlJc w:val="left"/>
    </w:lvl>
  </w:abstractNum>
  <w:num w:numId="1">
    <w:abstractNumId w:val="3"/>
  </w:num>
  <w:num w:numId="2">
    <w:abstractNumId w:val="1"/>
  </w:num>
  <w:num w:numId="3">
    <w:abstractNumId w:val="0"/>
  </w:num>
  <w:num w:numId="4">
    <w:abstractNumId w:val="5"/>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2JlODAzMmNkMWMwNTdhYjAwNjA4OTBjYTdlNjgifQ=="/>
  </w:docVars>
  <w:rsids>
    <w:rsidRoot w:val="14D70820"/>
    <w:rsid w:val="000016AB"/>
    <w:rsid w:val="00010475"/>
    <w:rsid w:val="000140A9"/>
    <w:rsid w:val="00016D50"/>
    <w:rsid w:val="0002639C"/>
    <w:rsid w:val="00027922"/>
    <w:rsid w:val="00036F46"/>
    <w:rsid w:val="000400EC"/>
    <w:rsid w:val="000448D3"/>
    <w:rsid w:val="000579EA"/>
    <w:rsid w:val="000668E7"/>
    <w:rsid w:val="00066B22"/>
    <w:rsid w:val="000718DE"/>
    <w:rsid w:val="00073964"/>
    <w:rsid w:val="00082C71"/>
    <w:rsid w:val="00085DEC"/>
    <w:rsid w:val="000A04FB"/>
    <w:rsid w:val="000A36E6"/>
    <w:rsid w:val="000C2D34"/>
    <w:rsid w:val="000C6612"/>
    <w:rsid w:val="000D54A9"/>
    <w:rsid w:val="000D6EC5"/>
    <w:rsid w:val="000E33AC"/>
    <w:rsid w:val="000F1A23"/>
    <w:rsid w:val="000F2FB0"/>
    <w:rsid w:val="0010092D"/>
    <w:rsid w:val="001217FC"/>
    <w:rsid w:val="0013257F"/>
    <w:rsid w:val="0013572F"/>
    <w:rsid w:val="00142A98"/>
    <w:rsid w:val="00147373"/>
    <w:rsid w:val="00151284"/>
    <w:rsid w:val="0015334E"/>
    <w:rsid w:val="00153B2F"/>
    <w:rsid w:val="001544D9"/>
    <w:rsid w:val="00176660"/>
    <w:rsid w:val="00177105"/>
    <w:rsid w:val="00177883"/>
    <w:rsid w:val="001815FF"/>
    <w:rsid w:val="00192645"/>
    <w:rsid w:val="001A5717"/>
    <w:rsid w:val="001C7E12"/>
    <w:rsid w:val="001D0E12"/>
    <w:rsid w:val="001D6975"/>
    <w:rsid w:val="001E6B98"/>
    <w:rsid w:val="001F1414"/>
    <w:rsid w:val="001F3AB8"/>
    <w:rsid w:val="001F5358"/>
    <w:rsid w:val="001F60A9"/>
    <w:rsid w:val="001F6B53"/>
    <w:rsid w:val="002104F4"/>
    <w:rsid w:val="00210924"/>
    <w:rsid w:val="0021096D"/>
    <w:rsid w:val="002211E3"/>
    <w:rsid w:val="0022225D"/>
    <w:rsid w:val="00242018"/>
    <w:rsid w:val="002427B8"/>
    <w:rsid w:val="00264A49"/>
    <w:rsid w:val="002A0CA1"/>
    <w:rsid w:val="002B1690"/>
    <w:rsid w:val="002D2480"/>
    <w:rsid w:val="002D27AF"/>
    <w:rsid w:val="002E04CD"/>
    <w:rsid w:val="002F3B4E"/>
    <w:rsid w:val="002F48A7"/>
    <w:rsid w:val="002F5ABB"/>
    <w:rsid w:val="00306EC9"/>
    <w:rsid w:val="00311848"/>
    <w:rsid w:val="0031742A"/>
    <w:rsid w:val="003333C7"/>
    <w:rsid w:val="003340A6"/>
    <w:rsid w:val="0034629D"/>
    <w:rsid w:val="00353AE1"/>
    <w:rsid w:val="00355526"/>
    <w:rsid w:val="00360FD3"/>
    <w:rsid w:val="00363C63"/>
    <w:rsid w:val="003750BF"/>
    <w:rsid w:val="003761A2"/>
    <w:rsid w:val="00385165"/>
    <w:rsid w:val="00395CFB"/>
    <w:rsid w:val="003A42FB"/>
    <w:rsid w:val="003E7C96"/>
    <w:rsid w:val="003F2FFF"/>
    <w:rsid w:val="00401E48"/>
    <w:rsid w:val="00434F86"/>
    <w:rsid w:val="00442BA8"/>
    <w:rsid w:val="004452CC"/>
    <w:rsid w:val="00447816"/>
    <w:rsid w:val="00481206"/>
    <w:rsid w:val="004815E2"/>
    <w:rsid w:val="0048716E"/>
    <w:rsid w:val="00491715"/>
    <w:rsid w:val="00496BF6"/>
    <w:rsid w:val="004C1E7C"/>
    <w:rsid w:val="004C1FC6"/>
    <w:rsid w:val="004D7CF2"/>
    <w:rsid w:val="004E4C85"/>
    <w:rsid w:val="004E65D5"/>
    <w:rsid w:val="004E7C03"/>
    <w:rsid w:val="004F2EB8"/>
    <w:rsid w:val="004F774F"/>
    <w:rsid w:val="005004FF"/>
    <w:rsid w:val="00505E31"/>
    <w:rsid w:val="00515A96"/>
    <w:rsid w:val="0052603E"/>
    <w:rsid w:val="0053237F"/>
    <w:rsid w:val="00532B15"/>
    <w:rsid w:val="00536026"/>
    <w:rsid w:val="00543389"/>
    <w:rsid w:val="00544194"/>
    <w:rsid w:val="00596B34"/>
    <w:rsid w:val="005A429B"/>
    <w:rsid w:val="005B5982"/>
    <w:rsid w:val="005B5E50"/>
    <w:rsid w:val="005D1CFE"/>
    <w:rsid w:val="005D32F2"/>
    <w:rsid w:val="005D5885"/>
    <w:rsid w:val="005D6AA5"/>
    <w:rsid w:val="005E2E79"/>
    <w:rsid w:val="005E61F2"/>
    <w:rsid w:val="005E6B4B"/>
    <w:rsid w:val="006033A1"/>
    <w:rsid w:val="00623702"/>
    <w:rsid w:val="00624F66"/>
    <w:rsid w:val="0062622B"/>
    <w:rsid w:val="00641833"/>
    <w:rsid w:val="00643949"/>
    <w:rsid w:val="00654A9D"/>
    <w:rsid w:val="00655BEE"/>
    <w:rsid w:val="00663003"/>
    <w:rsid w:val="00670B15"/>
    <w:rsid w:val="00671045"/>
    <w:rsid w:val="00673247"/>
    <w:rsid w:val="00674491"/>
    <w:rsid w:val="0069446D"/>
    <w:rsid w:val="006A5A8E"/>
    <w:rsid w:val="006A6992"/>
    <w:rsid w:val="006B2553"/>
    <w:rsid w:val="006C1E9F"/>
    <w:rsid w:val="006C679A"/>
    <w:rsid w:val="006D1F3B"/>
    <w:rsid w:val="006D6272"/>
    <w:rsid w:val="006F2E9D"/>
    <w:rsid w:val="006F3A14"/>
    <w:rsid w:val="006F569A"/>
    <w:rsid w:val="00706972"/>
    <w:rsid w:val="007106C3"/>
    <w:rsid w:val="00711421"/>
    <w:rsid w:val="00722FE0"/>
    <w:rsid w:val="0074530B"/>
    <w:rsid w:val="00746246"/>
    <w:rsid w:val="007576FD"/>
    <w:rsid w:val="00764464"/>
    <w:rsid w:val="00770C6D"/>
    <w:rsid w:val="0077320F"/>
    <w:rsid w:val="007858B7"/>
    <w:rsid w:val="007879AB"/>
    <w:rsid w:val="00791039"/>
    <w:rsid w:val="007A7E3F"/>
    <w:rsid w:val="007B17D6"/>
    <w:rsid w:val="007B3477"/>
    <w:rsid w:val="007C5761"/>
    <w:rsid w:val="007D3EC9"/>
    <w:rsid w:val="007D5E12"/>
    <w:rsid w:val="007F32AC"/>
    <w:rsid w:val="00800B65"/>
    <w:rsid w:val="00807D12"/>
    <w:rsid w:val="00810526"/>
    <w:rsid w:val="00812E9E"/>
    <w:rsid w:val="0081621E"/>
    <w:rsid w:val="00817DDF"/>
    <w:rsid w:val="008269DC"/>
    <w:rsid w:val="00827E5A"/>
    <w:rsid w:val="00835155"/>
    <w:rsid w:val="00877824"/>
    <w:rsid w:val="008840A4"/>
    <w:rsid w:val="008847CC"/>
    <w:rsid w:val="00891C45"/>
    <w:rsid w:val="00891DA5"/>
    <w:rsid w:val="00894F8F"/>
    <w:rsid w:val="008954C4"/>
    <w:rsid w:val="0089579B"/>
    <w:rsid w:val="008A01C9"/>
    <w:rsid w:val="008B5522"/>
    <w:rsid w:val="008C1FCD"/>
    <w:rsid w:val="008C552F"/>
    <w:rsid w:val="008E1184"/>
    <w:rsid w:val="008E2CE1"/>
    <w:rsid w:val="008F6A87"/>
    <w:rsid w:val="008F7671"/>
    <w:rsid w:val="00910DBB"/>
    <w:rsid w:val="00912E27"/>
    <w:rsid w:val="009164F6"/>
    <w:rsid w:val="00924D21"/>
    <w:rsid w:val="0092669F"/>
    <w:rsid w:val="00933095"/>
    <w:rsid w:val="0093535F"/>
    <w:rsid w:val="0095248A"/>
    <w:rsid w:val="00953758"/>
    <w:rsid w:val="00957600"/>
    <w:rsid w:val="009602C4"/>
    <w:rsid w:val="00963A40"/>
    <w:rsid w:val="009650B7"/>
    <w:rsid w:val="00967261"/>
    <w:rsid w:val="00975A8E"/>
    <w:rsid w:val="009844A1"/>
    <w:rsid w:val="0098763A"/>
    <w:rsid w:val="00992878"/>
    <w:rsid w:val="009971E6"/>
    <w:rsid w:val="009B67B8"/>
    <w:rsid w:val="009D5B70"/>
    <w:rsid w:val="009D6632"/>
    <w:rsid w:val="009E1157"/>
    <w:rsid w:val="009E1A4D"/>
    <w:rsid w:val="009F5CA6"/>
    <w:rsid w:val="00A0490F"/>
    <w:rsid w:val="00A156D3"/>
    <w:rsid w:val="00A23F9A"/>
    <w:rsid w:val="00A37EC4"/>
    <w:rsid w:val="00A42BE6"/>
    <w:rsid w:val="00A529A5"/>
    <w:rsid w:val="00A550B3"/>
    <w:rsid w:val="00A6047A"/>
    <w:rsid w:val="00A65AC5"/>
    <w:rsid w:val="00A72CEF"/>
    <w:rsid w:val="00A77C00"/>
    <w:rsid w:val="00A80462"/>
    <w:rsid w:val="00A96092"/>
    <w:rsid w:val="00AA2270"/>
    <w:rsid w:val="00AA37F6"/>
    <w:rsid w:val="00AC0A0D"/>
    <w:rsid w:val="00AD119B"/>
    <w:rsid w:val="00AD3E33"/>
    <w:rsid w:val="00AD5651"/>
    <w:rsid w:val="00AE7E20"/>
    <w:rsid w:val="00B02199"/>
    <w:rsid w:val="00B02A04"/>
    <w:rsid w:val="00B10A69"/>
    <w:rsid w:val="00B12C91"/>
    <w:rsid w:val="00B142FC"/>
    <w:rsid w:val="00B14D77"/>
    <w:rsid w:val="00B30B3D"/>
    <w:rsid w:val="00B3298E"/>
    <w:rsid w:val="00B37251"/>
    <w:rsid w:val="00B37A75"/>
    <w:rsid w:val="00B45E35"/>
    <w:rsid w:val="00B637ED"/>
    <w:rsid w:val="00B64126"/>
    <w:rsid w:val="00B67662"/>
    <w:rsid w:val="00B7015D"/>
    <w:rsid w:val="00B7152E"/>
    <w:rsid w:val="00B75E47"/>
    <w:rsid w:val="00B858A1"/>
    <w:rsid w:val="00BA7913"/>
    <w:rsid w:val="00BE0350"/>
    <w:rsid w:val="00BE2C08"/>
    <w:rsid w:val="00C0034E"/>
    <w:rsid w:val="00C01070"/>
    <w:rsid w:val="00C035CB"/>
    <w:rsid w:val="00C13764"/>
    <w:rsid w:val="00C327A2"/>
    <w:rsid w:val="00C354EF"/>
    <w:rsid w:val="00C54657"/>
    <w:rsid w:val="00C56EFB"/>
    <w:rsid w:val="00C61559"/>
    <w:rsid w:val="00C756C1"/>
    <w:rsid w:val="00C843D9"/>
    <w:rsid w:val="00C84B6A"/>
    <w:rsid w:val="00C867AC"/>
    <w:rsid w:val="00C967B9"/>
    <w:rsid w:val="00CA062E"/>
    <w:rsid w:val="00CA1D42"/>
    <w:rsid w:val="00CA3662"/>
    <w:rsid w:val="00CA3E05"/>
    <w:rsid w:val="00CA528B"/>
    <w:rsid w:val="00CA7FE7"/>
    <w:rsid w:val="00CB2EFE"/>
    <w:rsid w:val="00CB7709"/>
    <w:rsid w:val="00CC6D19"/>
    <w:rsid w:val="00CD3A84"/>
    <w:rsid w:val="00CD6F7D"/>
    <w:rsid w:val="00D029AD"/>
    <w:rsid w:val="00D1503A"/>
    <w:rsid w:val="00D23019"/>
    <w:rsid w:val="00D2706D"/>
    <w:rsid w:val="00D3366E"/>
    <w:rsid w:val="00D436FA"/>
    <w:rsid w:val="00D44861"/>
    <w:rsid w:val="00D45633"/>
    <w:rsid w:val="00D51428"/>
    <w:rsid w:val="00D550B7"/>
    <w:rsid w:val="00D603D9"/>
    <w:rsid w:val="00D64CEE"/>
    <w:rsid w:val="00D67CFC"/>
    <w:rsid w:val="00D813B1"/>
    <w:rsid w:val="00D90689"/>
    <w:rsid w:val="00DA4593"/>
    <w:rsid w:val="00DC474F"/>
    <w:rsid w:val="00DC4BAB"/>
    <w:rsid w:val="00DE3B1C"/>
    <w:rsid w:val="00DE7334"/>
    <w:rsid w:val="00DF31B7"/>
    <w:rsid w:val="00E01D11"/>
    <w:rsid w:val="00E02472"/>
    <w:rsid w:val="00E108FE"/>
    <w:rsid w:val="00E123D8"/>
    <w:rsid w:val="00E15EAC"/>
    <w:rsid w:val="00E225CA"/>
    <w:rsid w:val="00E3453F"/>
    <w:rsid w:val="00E420F2"/>
    <w:rsid w:val="00E43810"/>
    <w:rsid w:val="00E47AC3"/>
    <w:rsid w:val="00E47D2E"/>
    <w:rsid w:val="00E51EA2"/>
    <w:rsid w:val="00E602BD"/>
    <w:rsid w:val="00E713E9"/>
    <w:rsid w:val="00E80FFB"/>
    <w:rsid w:val="00E87016"/>
    <w:rsid w:val="00E95431"/>
    <w:rsid w:val="00E95A12"/>
    <w:rsid w:val="00EA0002"/>
    <w:rsid w:val="00EB43AF"/>
    <w:rsid w:val="00EB4919"/>
    <w:rsid w:val="00EB6A4E"/>
    <w:rsid w:val="00EB7612"/>
    <w:rsid w:val="00EC43BF"/>
    <w:rsid w:val="00EC75FB"/>
    <w:rsid w:val="00ED6B4A"/>
    <w:rsid w:val="00EE66BD"/>
    <w:rsid w:val="00EF3A07"/>
    <w:rsid w:val="00F04AE1"/>
    <w:rsid w:val="00F1223D"/>
    <w:rsid w:val="00F12F4E"/>
    <w:rsid w:val="00F20309"/>
    <w:rsid w:val="00F3548F"/>
    <w:rsid w:val="00F63D41"/>
    <w:rsid w:val="00F65778"/>
    <w:rsid w:val="00F9277F"/>
    <w:rsid w:val="00F9392B"/>
    <w:rsid w:val="00F94F76"/>
    <w:rsid w:val="00F95172"/>
    <w:rsid w:val="00FB6232"/>
    <w:rsid w:val="00FC78C9"/>
    <w:rsid w:val="00FD03BA"/>
    <w:rsid w:val="00FE0EAB"/>
    <w:rsid w:val="00FE7735"/>
    <w:rsid w:val="00FF037C"/>
    <w:rsid w:val="00FF3C3B"/>
    <w:rsid w:val="00FF5E3A"/>
    <w:rsid w:val="01D75C28"/>
    <w:rsid w:val="052F7BE9"/>
    <w:rsid w:val="053A573F"/>
    <w:rsid w:val="05AF76AE"/>
    <w:rsid w:val="07E354E8"/>
    <w:rsid w:val="08EC16F5"/>
    <w:rsid w:val="098B184A"/>
    <w:rsid w:val="0A803156"/>
    <w:rsid w:val="0ABC4576"/>
    <w:rsid w:val="0BB725EF"/>
    <w:rsid w:val="0DB77E27"/>
    <w:rsid w:val="107E1436"/>
    <w:rsid w:val="107F16C6"/>
    <w:rsid w:val="14D70820"/>
    <w:rsid w:val="157132A2"/>
    <w:rsid w:val="157955E3"/>
    <w:rsid w:val="15FB1B52"/>
    <w:rsid w:val="164576FB"/>
    <w:rsid w:val="18AB3EEC"/>
    <w:rsid w:val="199D333E"/>
    <w:rsid w:val="1E0848A5"/>
    <w:rsid w:val="1E3F18D8"/>
    <w:rsid w:val="1F456344"/>
    <w:rsid w:val="20F626D9"/>
    <w:rsid w:val="219A24C7"/>
    <w:rsid w:val="22131356"/>
    <w:rsid w:val="225F55F0"/>
    <w:rsid w:val="233D6EE4"/>
    <w:rsid w:val="23557DEB"/>
    <w:rsid w:val="24231D8E"/>
    <w:rsid w:val="25915A0E"/>
    <w:rsid w:val="261A4D4C"/>
    <w:rsid w:val="27C33CA0"/>
    <w:rsid w:val="2A386D15"/>
    <w:rsid w:val="2A6A5A19"/>
    <w:rsid w:val="2ABA0EBA"/>
    <w:rsid w:val="2B5108D7"/>
    <w:rsid w:val="2B7C2FDF"/>
    <w:rsid w:val="2BE66046"/>
    <w:rsid w:val="2F233FFE"/>
    <w:rsid w:val="313B2C93"/>
    <w:rsid w:val="31B30842"/>
    <w:rsid w:val="3202624E"/>
    <w:rsid w:val="34377F50"/>
    <w:rsid w:val="36883389"/>
    <w:rsid w:val="39A95284"/>
    <w:rsid w:val="3B437C64"/>
    <w:rsid w:val="3DEB5F3C"/>
    <w:rsid w:val="3E25152A"/>
    <w:rsid w:val="3FFA719D"/>
    <w:rsid w:val="406C535E"/>
    <w:rsid w:val="41886A2A"/>
    <w:rsid w:val="44CA66A7"/>
    <w:rsid w:val="44CC4F6B"/>
    <w:rsid w:val="44CD2D3A"/>
    <w:rsid w:val="45011451"/>
    <w:rsid w:val="48E01DF9"/>
    <w:rsid w:val="49017018"/>
    <w:rsid w:val="49586F36"/>
    <w:rsid w:val="4AC23C30"/>
    <w:rsid w:val="4CA95EBA"/>
    <w:rsid w:val="4D7A1DA6"/>
    <w:rsid w:val="4DE82D2A"/>
    <w:rsid w:val="4DFC6236"/>
    <w:rsid w:val="4FE552F8"/>
    <w:rsid w:val="4FF86569"/>
    <w:rsid w:val="50436CA8"/>
    <w:rsid w:val="51AD6F01"/>
    <w:rsid w:val="52440DDA"/>
    <w:rsid w:val="52D954E2"/>
    <w:rsid w:val="538B5D6C"/>
    <w:rsid w:val="546759DA"/>
    <w:rsid w:val="547C4E2A"/>
    <w:rsid w:val="54C67B58"/>
    <w:rsid w:val="54CA7E29"/>
    <w:rsid w:val="5A10748B"/>
    <w:rsid w:val="5A4A5760"/>
    <w:rsid w:val="5B6B109C"/>
    <w:rsid w:val="5D054434"/>
    <w:rsid w:val="5D32429F"/>
    <w:rsid w:val="5E2E29DB"/>
    <w:rsid w:val="5EA87FAD"/>
    <w:rsid w:val="5EE122AE"/>
    <w:rsid w:val="636546D8"/>
    <w:rsid w:val="64AB558A"/>
    <w:rsid w:val="66511196"/>
    <w:rsid w:val="67EB5513"/>
    <w:rsid w:val="6A352BFB"/>
    <w:rsid w:val="6B6900FF"/>
    <w:rsid w:val="6B745EB1"/>
    <w:rsid w:val="6DC2661B"/>
    <w:rsid w:val="702A6CD8"/>
    <w:rsid w:val="712C5A62"/>
    <w:rsid w:val="7452317D"/>
    <w:rsid w:val="753D7DC7"/>
    <w:rsid w:val="75936E93"/>
    <w:rsid w:val="760A5128"/>
    <w:rsid w:val="766909D3"/>
    <w:rsid w:val="77661743"/>
    <w:rsid w:val="78BB7051"/>
    <w:rsid w:val="78F207DF"/>
    <w:rsid w:val="7BAD6556"/>
    <w:rsid w:val="7E355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22"/>
    <w:qFormat/>
    <w:uiPriority w:val="0"/>
    <w:pPr>
      <w:keepNext/>
      <w:jc w:val="center"/>
      <w:outlineLvl w:val="0"/>
    </w:pPr>
    <w:rPr>
      <w:rFonts w:ascii="Times New Roman" w:hAnsi="Times New Roman" w:cs="Times New Roman"/>
      <w:b/>
      <w:bCs/>
      <w:sz w:val="28"/>
    </w:rPr>
  </w:style>
  <w:style w:type="character" w:default="1" w:styleId="12">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First Indent"/>
    <w:basedOn w:val="4"/>
    <w:qFormat/>
    <w:uiPriority w:val="0"/>
    <w:pPr>
      <w:topLinePunct/>
      <w:spacing w:line="360" w:lineRule="auto"/>
      <w:ind w:firstLine="420" w:firstLineChars="100"/>
    </w:pPr>
    <w:rPr>
      <w:kern w:val="0"/>
      <w:szCs w:val="20"/>
    </w:rPr>
  </w:style>
  <w:style w:type="paragraph" w:styleId="4">
    <w:name w:val="Body Text"/>
    <w:basedOn w:val="1"/>
    <w:qFormat/>
    <w:uiPriority w:val="1"/>
    <w:pPr>
      <w:spacing w:line="312" w:lineRule="exact"/>
      <w:ind w:left="840"/>
    </w:pPr>
    <w:rPr>
      <w:rFonts w:ascii="Calibri" w:hAnsi="Calibri" w:cs="Times New Roman"/>
      <w:sz w:val="24"/>
    </w:rPr>
  </w:style>
  <w:style w:type="paragraph" w:styleId="5">
    <w:name w:val="Normal Indent"/>
    <w:basedOn w:val="1"/>
    <w:qFormat/>
    <w:uiPriority w:val="0"/>
    <w:pPr>
      <w:ind w:firstLine="420"/>
    </w:pPr>
    <w:rPr>
      <w:rFonts w:ascii="Times New Roman" w:hAnsi="Times New Roman" w:cs="Times New Roman"/>
      <w:szCs w:val="20"/>
    </w:rPr>
  </w:style>
  <w:style w:type="paragraph" w:styleId="6">
    <w:name w:val="Body Text Indent"/>
    <w:basedOn w:val="1"/>
    <w:link w:val="28"/>
    <w:qFormat/>
    <w:uiPriority w:val="0"/>
    <w:pPr>
      <w:ind w:left="359" w:leftChars="171"/>
    </w:pPr>
    <w:rPr>
      <w:rFonts w:eastAsiaTheme="minorEastAsia"/>
      <w:sz w:val="24"/>
      <w:szCs w:val="20"/>
    </w:rPr>
  </w:style>
  <w:style w:type="paragraph" w:styleId="7">
    <w:name w:val="Plain Text"/>
    <w:basedOn w:val="1"/>
    <w:next w:val="1"/>
    <w:qFormat/>
    <w:uiPriority w:val="0"/>
    <w:rPr>
      <w:rFonts w:hAnsi="Courier New" w:cs="Courier New"/>
    </w:rPr>
  </w:style>
  <w:style w:type="paragraph" w:styleId="8">
    <w:name w:val="Balloon Text"/>
    <w:basedOn w:val="1"/>
    <w:link w:val="20"/>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page number"/>
    <w:basedOn w:val="12"/>
    <w:qFormat/>
    <w:uiPriority w:val="0"/>
  </w:style>
  <w:style w:type="table" w:styleId="16">
    <w:name w:val="Table Grid"/>
    <w:basedOn w:val="15"/>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页眉 Char"/>
    <w:basedOn w:val="12"/>
    <w:link w:val="10"/>
    <w:qFormat/>
    <w:uiPriority w:val="0"/>
    <w:rPr>
      <w:rFonts w:eastAsia="宋体"/>
      <w:kern w:val="2"/>
      <w:sz w:val="18"/>
      <w:szCs w:val="18"/>
    </w:rPr>
  </w:style>
  <w:style w:type="character" w:customStyle="1" w:styleId="18">
    <w:name w:val="页脚 Char"/>
    <w:basedOn w:val="12"/>
    <w:link w:val="9"/>
    <w:qFormat/>
    <w:uiPriority w:val="99"/>
    <w:rPr>
      <w:rFonts w:eastAsia="宋体"/>
      <w:kern w:val="2"/>
      <w:sz w:val="18"/>
      <w:szCs w:val="18"/>
    </w:rPr>
  </w:style>
  <w:style w:type="paragraph" w:styleId="19">
    <w:name w:val="List Paragraph"/>
    <w:basedOn w:val="1"/>
    <w:qFormat/>
    <w:uiPriority w:val="99"/>
    <w:pPr>
      <w:ind w:firstLine="420" w:firstLineChars="200"/>
    </w:pPr>
  </w:style>
  <w:style w:type="character" w:customStyle="1" w:styleId="20">
    <w:name w:val="批注框文本 Char"/>
    <w:basedOn w:val="12"/>
    <w:link w:val="8"/>
    <w:qFormat/>
    <w:uiPriority w:val="0"/>
    <w:rPr>
      <w:rFonts w:eastAsia="宋体"/>
      <w:kern w:val="2"/>
      <w:sz w:val="18"/>
      <w:szCs w:val="18"/>
    </w:rPr>
  </w:style>
  <w:style w:type="character" w:customStyle="1" w:styleId="21">
    <w:name w:val="标题 1 Char"/>
    <w:basedOn w:val="12"/>
    <w:qFormat/>
    <w:uiPriority w:val="0"/>
    <w:rPr>
      <w:rFonts w:eastAsia="宋体"/>
      <w:b/>
      <w:bCs/>
      <w:kern w:val="44"/>
      <w:sz w:val="44"/>
      <w:szCs w:val="44"/>
    </w:rPr>
  </w:style>
  <w:style w:type="character" w:customStyle="1" w:styleId="22">
    <w:name w:val="标题 1 Char1"/>
    <w:link w:val="2"/>
    <w:qFormat/>
    <w:uiPriority w:val="0"/>
    <w:rPr>
      <w:rFonts w:ascii="Times New Roman" w:hAnsi="Times New Roman" w:eastAsia="宋体" w:cs="Times New Roman"/>
      <w:b/>
      <w:bCs/>
      <w:kern w:val="2"/>
      <w:sz w:val="28"/>
      <w:szCs w:val="24"/>
    </w:rPr>
  </w:style>
  <w:style w:type="character" w:customStyle="1" w:styleId="23">
    <w:name w:val="页脚 字符"/>
    <w:qFormat/>
    <w:uiPriority w:val="0"/>
    <w:rPr>
      <w:kern w:val="2"/>
      <w:sz w:val="18"/>
      <w:szCs w:val="18"/>
    </w:rPr>
  </w:style>
  <w:style w:type="character" w:customStyle="1" w:styleId="24">
    <w:name w:val="页眉 字符"/>
    <w:qFormat/>
    <w:uiPriority w:val="0"/>
    <w:rPr>
      <w:kern w:val="2"/>
      <w:sz w:val="18"/>
      <w:szCs w:val="18"/>
    </w:rPr>
  </w:style>
  <w:style w:type="character" w:customStyle="1" w:styleId="25">
    <w:name w:val="正文文本缩进 Char1"/>
    <w:qFormat/>
    <w:uiPriority w:val="0"/>
    <w:rPr>
      <w:kern w:val="2"/>
      <w:sz w:val="24"/>
    </w:rPr>
  </w:style>
  <w:style w:type="character" w:customStyle="1" w:styleId="26">
    <w:name w:val="批注框文本 字符"/>
    <w:qFormat/>
    <w:uiPriority w:val="0"/>
    <w:rPr>
      <w:kern w:val="2"/>
      <w:sz w:val="18"/>
      <w:szCs w:val="18"/>
    </w:rPr>
  </w:style>
  <w:style w:type="paragraph" w:customStyle="1" w:styleId="27">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28">
    <w:name w:val="正文文本缩进 Char"/>
    <w:basedOn w:val="12"/>
    <w:link w:val="6"/>
    <w:semiHidden/>
    <w:qFormat/>
    <w:uiPriority w:val="0"/>
    <w:rPr>
      <w:rFonts w:eastAsia="宋体"/>
      <w:kern w:val="2"/>
      <w:sz w:val="21"/>
      <w:szCs w:val="24"/>
    </w:rPr>
  </w:style>
  <w:style w:type="paragraph" w:customStyle="1" w:styleId="29">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2FBADD-1396-4D4D-AFF2-51DB19FDAC42}">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13</Pages>
  <Words>760</Words>
  <Characters>4336</Characters>
  <Lines>36</Lines>
  <Paragraphs>10</Paragraphs>
  <TotalTime>445</TotalTime>
  <ScaleCrop>false</ScaleCrop>
  <LinksUpToDate>false</LinksUpToDate>
  <CharactersWithSpaces>5086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2025-04-29T02:39:00Z</cp:lastPrinted>
  <dcterms:modified xsi:type="dcterms:W3CDTF">2025-08-06T09:35:58Z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F753161A0D1448D3802E63AABE56AB64_13</vt:lpwstr>
  </property>
  <property fmtid="{D5CDD505-2E9C-101B-9397-08002B2CF9AE}" pid="4" name="KSOTemplateDocerSaveRecord">
    <vt:lpwstr>eyJoZGlkIjoiYzhkM2JlODAzMmNkMWMwNTdhYjAwNjA4OTBjYTdlNjgiLCJ1c2VySWQiOiI0MTQyNzY3OTcifQ==</vt:lpwstr>
  </property>
</Properties>
</file>