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E9751">
      <w:pPr>
        <w:ind w:firstLine="1080"/>
        <w:jc w:val="center"/>
        <w:rPr>
          <w:spacing w:val="10"/>
          <w:sz w:val="28"/>
          <w:szCs w:val="28"/>
        </w:rPr>
      </w:pPr>
    </w:p>
    <w:p w14:paraId="4745B0FA">
      <w:pPr>
        <w:ind w:firstLine="1080"/>
        <w:jc w:val="center"/>
        <w:rPr>
          <w:spacing w:val="10"/>
          <w:sz w:val="28"/>
          <w:szCs w:val="28"/>
        </w:rPr>
      </w:pPr>
    </w:p>
    <w:p w14:paraId="21A21A41">
      <w:pPr>
        <w:ind w:firstLine="460"/>
        <w:jc w:val="center"/>
        <w:rPr>
          <w:spacing w:val="10"/>
          <w:sz w:val="28"/>
          <w:szCs w:val="28"/>
        </w:rPr>
      </w:pPr>
    </w:p>
    <w:p w14:paraId="7B2ECCE1">
      <w:pPr>
        <w:spacing w:line="360" w:lineRule="auto"/>
        <w:ind w:left="-359" w:leftChars="-171"/>
        <w:jc w:val="center"/>
        <w:rPr>
          <w:rFonts w:ascii="黑体" w:eastAsia="黑体"/>
          <w:b/>
          <w:sz w:val="36"/>
          <w:szCs w:val="36"/>
        </w:rPr>
      </w:pPr>
      <w:r>
        <w:rPr>
          <w:rFonts w:hint="eastAsia" w:ascii="黑体" w:hAnsi="宋体" w:eastAsia="黑体"/>
          <w:b/>
          <w:sz w:val="28"/>
          <w:szCs w:val="28"/>
        </w:rPr>
        <w:t xml:space="preserve">  </w:t>
      </w:r>
      <w:r>
        <w:rPr>
          <w:rFonts w:hint="eastAsia" w:ascii="黑体" w:hAnsi="宋体" w:eastAsia="黑体"/>
          <w:b/>
          <w:sz w:val="36"/>
          <w:szCs w:val="36"/>
        </w:rPr>
        <w:t xml:space="preserve"> 《</w:t>
      </w:r>
      <w:r>
        <w:rPr>
          <w:rFonts w:hint="eastAsia" w:ascii="黑体" w:hAnsi="宋体" w:eastAsia="黑体"/>
          <w:bCs/>
          <w:sz w:val="36"/>
          <w:szCs w:val="36"/>
        </w:rPr>
        <w:t>招标文</w:t>
      </w:r>
      <w:r>
        <w:rPr>
          <w:rFonts w:hint="eastAsia" w:ascii="宋体" w:hAnsi="宋体"/>
          <w:b/>
          <w:bCs/>
          <w:sz w:val="36"/>
          <w:szCs w:val="36"/>
        </w:rPr>
        <w:t>件</w:t>
      </w:r>
      <w:r>
        <w:rPr>
          <w:rFonts w:hint="eastAsia" w:ascii="黑体" w:hAnsi="宋体" w:eastAsia="黑体"/>
          <w:b/>
          <w:sz w:val="36"/>
          <w:szCs w:val="36"/>
        </w:rPr>
        <w:t>》</w:t>
      </w:r>
    </w:p>
    <w:p w14:paraId="7FCE98EF">
      <w:pPr>
        <w:ind w:firstLine="460"/>
        <w:jc w:val="center"/>
        <w:rPr>
          <w:spacing w:val="10"/>
          <w:sz w:val="28"/>
          <w:szCs w:val="28"/>
        </w:rPr>
      </w:pPr>
    </w:p>
    <w:p w14:paraId="73B8247B">
      <w:pPr>
        <w:ind w:firstLine="460"/>
        <w:jc w:val="center"/>
        <w:rPr>
          <w:spacing w:val="10"/>
          <w:sz w:val="28"/>
          <w:szCs w:val="28"/>
        </w:rPr>
      </w:pPr>
    </w:p>
    <w:p w14:paraId="00C85EE2">
      <w:pPr>
        <w:ind w:firstLine="462"/>
        <w:jc w:val="center"/>
        <w:rPr>
          <w:b/>
          <w:spacing w:val="10"/>
          <w:sz w:val="28"/>
          <w:szCs w:val="28"/>
        </w:rPr>
      </w:pPr>
    </w:p>
    <w:p w14:paraId="6F66AED1">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788122DE">
      <w:pPr>
        <w:ind w:firstLine="683"/>
        <w:jc w:val="center"/>
        <w:rPr>
          <w:b/>
          <w:spacing w:val="10"/>
          <w:sz w:val="28"/>
          <w:szCs w:val="28"/>
        </w:rPr>
      </w:pPr>
    </w:p>
    <w:p w14:paraId="791ECF8E">
      <w:pPr>
        <w:rPr>
          <w:spacing w:val="10"/>
          <w:sz w:val="28"/>
          <w:szCs w:val="28"/>
        </w:rPr>
      </w:pPr>
      <w:r>
        <w:rPr>
          <w:rFonts w:hint="eastAsia"/>
          <w:spacing w:val="10"/>
          <w:sz w:val="28"/>
          <w:szCs w:val="28"/>
        </w:rPr>
        <w:t xml:space="preserve">                   </w:t>
      </w:r>
    </w:p>
    <w:p w14:paraId="5244D1C4">
      <w:pPr>
        <w:widowControl/>
        <w:spacing w:line="400" w:lineRule="exact"/>
        <w:ind w:left="1505" w:hanging="1505" w:hangingChars="500"/>
        <w:jc w:val="center"/>
        <w:rPr>
          <w:rFonts w:ascii="仿宋" w:hAnsi="仿宋" w:eastAsia="仿宋" w:cs="仿宋"/>
          <w:b/>
          <w:bCs/>
          <w:spacing w:val="10"/>
          <w:sz w:val="28"/>
          <w:szCs w:val="28"/>
          <w:u w:val="single"/>
        </w:rPr>
      </w:pPr>
      <w:r>
        <w:rPr>
          <w:rFonts w:hint="eastAsia" w:ascii="仿宋" w:hAnsi="仿宋" w:eastAsia="仿宋" w:cs="仿宋"/>
          <w:b/>
          <w:bCs/>
          <w:spacing w:val="10"/>
          <w:sz w:val="28"/>
          <w:szCs w:val="28"/>
        </w:rPr>
        <w:t xml:space="preserve">       项目名称：</w:t>
      </w:r>
      <w:r>
        <w:rPr>
          <w:rFonts w:hint="eastAsia" w:ascii="仿宋" w:hAnsi="仿宋" w:eastAsia="仿宋" w:cs="仿宋"/>
          <w:b/>
          <w:bCs/>
          <w:spacing w:val="10"/>
          <w:sz w:val="28"/>
          <w:szCs w:val="28"/>
          <w:u w:val="single"/>
        </w:rPr>
        <w:t xml:space="preserve">     铜箔金晖路厂真空包装机采购  </w:t>
      </w:r>
    </w:p>
    <w:p w14:paraId="166AF8D9">
      <w:pPr>
        <w:spacing w:line="360" w:lineRule="auto"/>
        <w:ind w:firstLine="2710" w:firstLineChars="900"/>
        <w:jc w:val="left"/>
        <w:rPr>
          <w:rFonts w:ascii="仿宋" w:hAnsi="仿宋" w:eastAsia="仿宋" w:cs="仿宋"/>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  </w:t>
      </w:r>
      <w:r>
        <w:rPr>
          <w:rFonts w:hint="eastAsia" w:ascii="仿宋" w:hAnsi="仿宋" w:eastAsia="仿宋" w:cs="仿宋"/>
          <w:b/>
          <w:bCs/>
          <w:spacing w:val="10"/>
          <w:sz w:val="28"/>
          <w:szCs w:val="28"/>
          <w:u w:val="single"/>
          <w:lang w:val="en-US" w:eastAsia="zh-CN"/>
        </w:rPr>
        <w:t xml:space="preserve">  </w:t>
      </w:r>
      <w:r>
        <w:rPr>
          <w:rFonts w:hint="eastAsia" w:ascii="仿宋" w:hAnsi="仿宋" w:eastAsia="仿宋" w:cs="仿宋"/>
          <w:b/>
          <w:bCs/>
          <w:spacing w:val="10"/>
          <w:sz w:val="28"/>
          <w:szCs w:val="28"/>
          <w:u w:val="single"/>
        </w:rPr>
        <w:t xml:space="preserve">山东金都电子材料有限公司    </w:t>
      </w:r>
      <w:r>
        <w:rPr>
          <w:rFonts w:hint="eastAsia" w:ascii="仿宋" w:hAnsi="仿宋" w:eastAsia="仿宋" w:cs="仿宋"/>
          <w:b/>
          <w:bCs/>
          <w:spacing w:val="10"/>
          <w:sz w:val="28"/>
          <w:szCs w:val="28"/>
        </w:rPr>
        <w:t xml:space="preserve">  </w:t>
      </w:r>
    </w:p>
    <w:p w14:paraId="6E968E64">
      <w:pPr>
        <w:spacing w:line="360" w:lineRule="auto"/>
        <w:ind w:firstLine="7500" w:firstLineChars="2500"/>
        <w:jc w:val="left"/>
        <w:rPr>
          <w:rFonts w:ascii="仿宋" w:hAnsi="仿宋" w:eastAsia="仿宋" w:cs="仿宋"/>
          <w:spacing w:val="10"/>
          <w:sz w:val="28"/>
          <w:szCs w:val="28"/>
        </w:rPr>
      </w:pPr>
    </w:p>
    <w:p w14:paraId="19AD8AC7">
      <w:pPr>
        <w:spacing w:line="360" w:lineRule="auto"/>
        <w:ind w:firstLine="7500" w:firstLineChars="2500"/>
        <w:jc w:val="left"/>
        <w:rPr>
          <w:rFonts w:ascii="仿宋" w:hAnsi="仿宋" w:eastAsia="仿宋" w:cs="仿宋"/>
          <w:spacing w:val="10"/>
          <w:sz w:val="28"/>
          <w:szCs w:val="28"/>
        </w:rPr>
      </w:pPr>
    </w:p>
    <w:p w14:paraId="0269EF3C">
      <w:pPr>
        <w:spacing w:line="360" w:lineRule="auto"/>
        <w:ind w:firstLine="7500" w:firstLineChars="2500"/>
        <w:jc w:val="left"/>
        <w:rPr>
          <w:rFonts w:ascii="仿宋" w:hAnsi="仿宋" w:eastAsia="仿宋" w:cs="仿宋"/>
          <w:spacing w:val="10"/>
          <w:sz w:val="28"/>
          <w:szCs w:val="28"/>
        </w:rPr>
      </w:pPr>
    </w:p>
    <w:p w14:paraId="2BF12877">
      <w:pPr>
        <w:spacing w:line="360" w:lineRule="auto"/>
        <w:ind w:firstLine="7500" w:firstLineChars="25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2025年07月24日  </w:t>
      </w:r>
    </w:p>
    <w:p w14:paraId="047BF7EC">
      <w:pPr>
        <w:spacing w:line="360" w:lineRule="auto"/>
        <w:rPr>
          <w:rFonts w:ascii="宋体" w:hAnsi="宋体"/>
          <w:b/>
          <w:bCs/>
          <w:sz w:val="28"/>
          <w:szCs w:val="28"/>
        </w:rPr>
      </w:pPr>
    </w:p>
    <w:p w14:paraId="5158F365">
      <w:pPr>
        <w:pStyle w:val="19"/>
      </w:pPr>
    </w:p>
    <w:p w14:paraId="697A552E">
      <w:pPr>
        <w:spacing w:line="360" w:lineRule="auto"/>
        <w:jc w:val="center"/>
        <w:rPr>
          <w:rFonts w:ascii="宋体" w:hAnsi="宋体"/>
          <w:b/>
          <w:bCs/>
          <w:sz w:val="44"/>
          <w:szCs w:val="44"/>
        </w:rPr>
      </w:pPr>
      <w:r>
        <w:rPr>
          <w:rFonts w:hint="eastAsia" w:ascii="宋体" w:hAnsi="宋体"/>
          <w:b/>
          <w:bCs/>
          <w:sz w:val="44"/>
          <w:szCs w:val="44"/>
        </w:rPr>
        <w:t>招标文件</w:t>
      </w:r>
    </w:p>
    <w:p w14:paraId="42FAD3B1">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铜箔金晖路厂真空包装机采购购</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38435461">
      <w:pPr>
        <w:pStyle w:val="22"/>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招标人：山东金都电子材料有限公司</w:t>
      </w:r>
    </w:p>
    <w:p w14:paraId="6638EB19">
      <w:pPr>
        <w:numPr>
          <w:ilvl w:val="0"/>
          <w:numId w:val="2"/>
        </w:numPr>
        <w:spacing w:line="360" w:lineRule="auto"/>
        <w:ind w:right="70" w:firstLine="562" w:firstLineChars="200"/>
        <w:rPr>
          <w:rFonts w:ascii="仿宋" w:hAnsi="仿宋" w:eastAsia="仿宋" w:cs="仿宋"/>
          <w:b/>
          <w:bCs/>
          <w:spacing w:val="10"/>
          <w:sz w:val="28"/>
          <w:szCs w:val="28"/>
          <w:u w:val="single"/>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铜箔金晖路厂真空包装机采购</w:t>
      </w:r>
    </w:p>
    <w:p w14:paraId="14B1E89E">
      <w:pPr>
        <w:numPr>
          <w:ilvl w:val="0"/>
          <w:numId w:val="2"/>
        </w:num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投标时间：</w:t>
      </w:r>
    </w:p>
    <w:p w14:paraId="7280E203">
      <w:pPr>
        <w:spacing w:line="360" w:lineRule="auto"/>
        <w:ind w:firstLine="1124" w:firstLineChars="400"/>
        <w:rPr>
          <w:rFonts w:ascii="仿宋_GB2312" w:eastAsia="仿宋_GB2312"/>
          <w:b/>
          <w:color w:val="C00000"/>
          <w:sz w:val="28"/>
          <w:szCs w:val="28"/>
        </w:rPr>
      </w:pPr>
      <w:r>
        <w:rPr>
          <w:rFonts w:hint="eastAsia" w:ascii="仿宋_GB2312" w:eastAsia="仿宋_GB2312"/>
          <w:b/>
          <w:color w:val="C00000"/>
          <w:sz w:val="28"/>
          <w:szCs w:val="28"/>
        </w:rPr>
        <w:t>技术投标时间：2025.07.28</w:t>
      </w:r>
    </w:p>
    <w:p w14:paraId="126CA37C">
      <w:pPr>
        <w:spacing w:line="360" w:lineRule="auto"/>
        <w:ind w:firstLine="1124" w:firstLineChars="400"/>
        <w:rPr>
          <w:rFonts w:ascii="仿宋_GB2312" w:eastAsia="仿宋_GB2312"/>
          <w:bCs/>
          <w:color w:val="C00000"/>
          <w:sz w:val="28"/>
          <w:szCs w:val="28"/>
        </w:rPr>
      </w:pPr>
      <w:r>
        <w:rPr>
          <w:rFonts w:hint="eastAsia" w:ascii="仿宋_GB2312" w:eastAsia="仿宋_GB2312"/>
          <w:b/>
          <w:color w:val="C00000"/>
          <w:sz w:val="28"/>
          <w:szCs w:val="28"/>
        </w:rPr>
        <w:t>商务投标时间：2025.07.29</w:t>
      </w:r>
    </w:p>
    <w:p w14:paraId="1BABB5EE">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w:t>
      </w:r>
      <w:r>
        <w:rPr>
          <w:rFonts w:hint="eastAsia" w:ascii="仿宋_GB2312" w:hAnsi="宋体" w:eastAsia="仿宋_GB2312"/>
          <w:b/>
          <w:bCs/>
          <w:sz w:val="28"/>
          <w:szCs w:val="28"/>
          <w:lang w:val="en-US" w:eastAsia="zh-CN"/>
        </w:rPr>
        <w:t>徐晓阳</w:t>
      </w:r>
      <w:r>
        <w:rPr>
          <w:rFonts w:hint="eastAsia" w:ascii="仿宋_GB2312" w:hAnsi="宋体" w:eastAsia="仿宋_GB2312"/>
          <w:b/>
          <w:bCs/>
          <w:sz w:val="28"/>
          <w:szCs w:val="28"/>
        </w:rPr>
        <w:t xml:space="preserve">    </w:t>
      </w:r>
      <w:r>
        <w:rPr>
          <w:rFonts w:hint="eastAsia" w:ascii="仿宋_GB2312" w:hAnsi="宋体" w:eastAsia="仿宋_GB2312"/>
          <w:b/>
          <w:bCs/>
          <w:sz w:val="28"/>
          <w:szCs w:val="28"/>
          <w:lang w:val="en-US" w:eastAsia="zh-CN"/>
        </w:rPr>
        <w:t xml:space="preserve">    </w:t>
      </w:r>
      <w:r>
        <w:rPr>
          <w:rFonts w:hint="eastAsia" w:ascii="仿宋_GB2312" w:hAnsi="宋体" w:eastAsia="仿宋_GB2312"/>
          <w:b/>
          <w:bCs/>
          <w:sz w:val="28"/>
          <w:szCs w:val="28"/>
        </w:rPr>
        <w:t>薛林源</w:t>
      </w:r>
    </w:p>
    <w:p w14:paraId="37B3BC4B">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 xml:space="preserve">联系方式： 18353523656 </w:t>
      </w:r>
      <w:r>
        <w:rPr>
          <w:rFonts w:hint="eastAsia" w:ascii="仿宋_GB2312" w:hAnsi="宋体" w:eastAsia="仿宋_GB2312"/>
          <w:b/>
          <w:bCs/>
          <w:sz w:val="28"/>
          <w:szCs w:val="28"/>
          <w:lang w:val="en-US" w:eastAsia="zh-CN"/>
        </w:rPr>
        <w:t xml:space="preserve">  </w:t>
      </w:r>
      <w:r>
        <w:rPr>
          <w:rFonts w:hint="eastAsia" w:ascii="仿宋_GB2312" w:hAnsi="宋体" w:eastAsia="仿宋_GB2312"/>
          <w:b/>
          <w:bCs/>
          <w:sz w:val="28"/>
          <w:szCs w:val="28"/>
        </w:rPr>
        <w:t>13853535466</w:t>
      </w:r>
    </w:p>
    <w:p w14:paraId="3C9EB570">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jinbaot</w:t>
      </w:r>
      <w:r>
        <w:rPr>
          <w:rFonts w:ascii="仿宋_GB2312" w:hAnsi="宋体" w:eastAsia="仿宋_GB2312"/>
          <w:b/>
          <w:bCs/>
          <w:sz w:val="28"/>
          <w:szCs w:val="28"/>
        </w:rPr>
        <w:t>s</w:t>
      </w:r>
      <w:r>
        <w:rPr>
          <w:rFonts w:hint="eastAsia" w:ascii="仿宋_GB2312" w:hAnsi="宋体" w:eastAsia="仿宋_GB2312"/>
          <w:b/>
          <w:bCs/>
          <w:sz w:val="28"/>
          <w:szCs w:val="28"/>
        </w:rPr>
        <w:t>@</w:t>
      </w:r>
      <w:r>
        <w:rPr>
          <w:rFonts w:ascii="仿宋_GB2312" w:hAnsi="宋体" w:eastAsia="仿宋_GB2312"/>
          <w:b/>
          <w:bCs/>
          <w:sz w:val="28"/>
          <w:szCs w:val="28"/>
        </w:rPr>
        <w:t>chinajinbao.com</w:t>
      </w:r>
    </w:p>
    <w:p w14:paraId="0F01673D">
      <w:pPr>
        <w:numPr>
          <w:ilvl w:val="0"/>
          <w:numId w:val="3"/>
        </w:num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color w:val="C00000"/>
          <w:sz w:val="28"/>
          <w:szCs w:val="28"/>
        </w:rPr>
        <w:t>商务联系人：</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郭松  0535-2701503</w:t>
      </w:r>
    </w:p>
    <w:p w14:paraId="18581EAF">
      <w:pPr>
        <w:numPr>
          <w:ilvl w:val="0"/>
          <w:numId w:val="3"/>
        </w:num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报价邮箱：</w:t>
      </w:r>
      <w:r>
        <w:rPr>
          <w:rFonts w:hint="eastAsia" w:ascii="宋体" w:hAnsi="宋体" w:eastAsia="宋体" w:cs="宋体"/>
          <w:b w:val="0"/>
          <w:bCs w:val="0"/>
          <w:color w:val="0000FF"/>
          <w:sz w:val="28"/>
          <w:szCs w:val="28"/>
          <w:lang w:val="en-US" w:eastAsia="zh-CN"/>
        </w:rPr>
        <w:fldChar w:fldCharType="begin"/>
      </w:r>
      <w:r>
        <w:rPr>
          <w:rFonts w:hint="eastAsia" w:ascii="宋体" w:hAnsi="宋体" w:eastAsia="宋体" w:cs="宋体"/>
          <w:b w:val="0"/>
          <w:bCs w:val="0"/>
          <w:color w:val="0000FF"/>
          <w:sz w:val="28"/>
          <w:szCs w:val="28"/>
          <w:lang w:val="en-US" w:eastAsia="zh-CN"/>
        </w:rPr>
        <w:instrText xml:space="preserve"> HYPERLINK "mailto:jinbaoxb@chinajinbao.com" </w:instrText>
      </w:r>
      <w:r>
        <w:rPr>
          <w:rFonts w:hint="eastAsia" w:ascii="宋体" w:hAnsi="宋体" w:eastAsia="宋体" w:cs="宋体"/>
          <w:b w:val="0"/>
          <w:bCs w:val="0"/>
          <w:color w:val="0000FF"/>
          <w:sz w:val="28"/>
          <w:szCs w:val="28"/>
          <w:lang w:val="en-US" w:eastAsia="zh-CN"/>
        </w:rPr>
        <w:fldChar w:fldCharType="separate"/>
      </w:r>
      <w:r>
        <w:rPr>
          <w:rStyle w:val="18"/>
          <w:rFonts w:hint="eastAsia" w:ascii="宋体" w:hAnsi="宋体" w:eastAsia="宋体" w:cs="宋体"/>
          <w:b w:val="0"/>
          <w:bCs w:val="0"/>
          <w:sz w:val="28"/>
          <w:szCs w:val="28"/>
          <w:lang w:val="en-US" w:eastAsia="zh-CN"/>
        </w:rPr>
        <w:t>jinbaoxb@chinajinbao.com</w:t>
      </w:r>
      <w:r>
        <w:rPr>
          <w:rFonts w:hint="eastAsia" w:ascii="宋体" w:hAnsi="宋体" w:eastAsia="宋体" w:cs="宋体"/>
          <w:b w:val="0"/>
          <w:bCs w:val="0"/>
          <w:color w:val="0000FF"/>
          <w:sz w:val="28"/>
          <w:szCs w:val="28"/>
          <w:lang w:val="en-US" w:eastAsia="zh-CN"/>
        </w:rPr>
        <w:fldChar w:fldCharType="end"/>
      </w:r>
    </w:p>
    <w:p w14:paraId="4620D930">
      <w:pPr>
        <w:pStyle w:val="19"/>
        <w:numPr>
          <w:ilvl w:val="0"/>
          <w:numId w:val="3"/>
        </w:numPr>
        <w:ind w:left="0"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投标地点：山东省招远市</w:t>
      </w:r>
      <w:r>
        <w:rPr>
          <w:rFonts w:hint="eastAsia" w:ascii="宋体" w:hAnsi="宋体" w:eastAsia="宋体" w:cs="宋体"/>
          <w:b w:val="0"/>
          <w:bCs w:val="0"/>
          <w:sz w:val="28"/>
          <w:szCs w:val="28"/>
          <w:lang w:val="en-US" w:eastAsia="zh-CN"/>
        </w:rPr>
        <w:t>国大路268</w:t>
      </w:r>
      <w:r>
        <w:rPr>
          <w:rFonts w:hint="eastAsia" w:ascii="宋体" w:hAnsi="宋体" w:eastAsia="宋体" w:cs="宋体"/>
          <w:b w:val="0"/>
          <w:bCs w:val="0"/>
          <w:sz w:val="28"/>
          <w:szCs w:val="28"/>
        </w:rPr>
        <w:t>号</w:t>
      </w:r>
    </w:p>
    <w:p w14:paraId="0278F977">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sz w:val="28"/>
          <w:szCs w:val="28"/>
          <w:lang w:val="en-US" w:eastAsia="zh-CN"/>
        </w:rPr>
        <w:t>八、</w:t>
      </w:r>
      <w:r>
        <w:rPr>
          <w:rFonts w:hint="eastAsia" w:ascii="宋体" w:hAnsi="宋体" w:eastAsia="宋体" w:cs="宋体"/>
          <w:b w:val="0"/>
          <w:bCs w:val="0"/>
          <w:sz w:val="28"/>
          <w:szCs w:val="28"/>
        </w:rPr>
        <w:t>投标保证金</w:t>
      </w:r>
      <w:r>
        <w:rPr>
          <w:rFonts w:hint="eastAsia" w:ascii="宋体" w:hAnsi="宋体" w:eastAsia="宋体" w:cs="宋体"/>
          <w:b w:val="0"/>
          <w:bCs w:val="0"/>
          <w:color w:val="0000FF"/>
          <w:sz w:val="28"/>
          <w:szCs w:val="28"/>
          <w:u w:val="single"/>
          <w:lang w:val="en-US" w:eastAsia="zh-CN"/>
        </w:rPr>
        <w:t>:1000</w:t>
      </w:r>
      <w:r>
        <w:rPr>
          <w:rFonts w:hint="eastAsia" w:ascii="宋体" w:hAnsi="宋体" w:eastAsia="宋体" w:cs="宋体"/>
          <w:b w:val="0"/>
          <w:bCs w:val="0"/>
          <w:color w:val="0000FF"/>
          <w:sz w:val="28"/>
          <w:szCs w:val="28"/>
          <w:u w:val="single"/>
        </w:rPr>
        <w:t>元</w:t>
      </w:r>
    </w:p>
    <w:p w14:paraId="78F4829C">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请</w:t>
      </w:r>
      <w:r>
        <w:rPr>
          <w:rFonts w:hint="eastAsia" w:ascii="宋体" w:hAnsi="宋体" w:eastAsia="宋体" w:cs="宋体"/>
          <w:b w:val="0"/>
          <w:bCs w:val="0"/>
          <w:color w:val="auto"/>
          <w:sz w:val="28"/>
          <w:szCs w:val="28"/>
          <w:lang w:val="en-US" w:eastAsia="zh-CN"/>
        </w:rPr>
        <w:t>于2025年</w:t>
      </w:r>
      <w:r>
        <w:rPr>
          <w:rFonts w:hint="eastAsia" w:ascii="宋体" w:hAnsi="宋体" w:eastAsia="宋体" w:cs="宋体"/>
          <w:b w:val="0"/>
          <w:bCs w:val="0"/>
          <w:color w:val="auto"/>
          <w:sz w:val="28"/>
          <w:szCs w:val="28"/>
          <w:u w:val="single"/>
          <w:lang w:val="en-US" w:eastAsia="zh-CN"/>
        </w:rPr>
        <w:t xml:space="preserve"> 7 </w:t>
      </w:r>
      <w:r>
        <w:rPr>
          <w:rFonts w:hint="eastAsia" w:ascii="宋体" w:hAnsi="宋体" w:eastAsia="宋体" w:cs="宋体"/>
          <w:b w:val="0"/>
          <w:bCs w:val="0"/>
          <w:color w:val="auto"/>
          <w:sz w:val="28"/>
          <w:szCs w:val="28"/>
          <w:u w:val="none"/>
          <w:lang w:val="en-US" w:eastAsia="zh-CN"/>
        </w:rPr>
        <w:t>月</w:t>
      </w:r>
      <w:r>
        <w:rPr>
          <w:rFonts w:hint="eastAsia" w:ascii="宋体" w:hAnsi="宋体" w:eastAsia="宋体" w:cs="宋体"/>
          <w:b w:val="0"/>
          <w:bCs w:val="0"/>
          <w:color w:val="auto"/>
          <w:sz w:val="28"/>
          <w:szCs w:val="28"/>
          <w:u w:val="single"/>
          <w:lang w:val="en-US" w:eastAsia="zh-CN"/>
        </w:rPr>
        <w:t xml:space="preserve"> 29</w:t>
      </w:r>
      <w:r>
        <w:rPr>
          <w:rFonts w:hint="eastAsia" w:ascii="宋体" w:hAnsi="宋体" w:eastAsia="宋体" w:cs="宋体"/>
          <w:b w:val="0"/>
          <w:bCs w:val="0"/>
          <w:color w:val="auto"/>
          <w:sz w:val="28"/>
          <w:szCs w:val="28"/>
        </w:rPr>
        <w:t>日前公户汇款，底单发给商务联系人。</w:t>
      </w:r>
    </w:p>
    <w:p w14:paraId="4AFAD291">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汇款资料：</w:t>
      </w:r>
    </w:p>
    <w:p w14:paraId="077ADF89">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名称：</w:t>
      </w:r>
      <w:r>
        <w:rPr>
          <w:rFonts w:hint="eastAsia" w:ascii="宋体" w:hAnsi="宋体" w:eastAsia="宋体" w:cs="宋体"/>
          <w:b w:val="0"/>
          <w:bCs w:val="0"/>
          <w:sz w:val="28"/>
          <w:szCs w:val="28"/>
          <w:lang w:val="en-US" w:eastAsia="zh-CN"/>
        </w:rPr>
        <w:t>山东金宝电子有限公司</w:t>
      </w:r>
    </w:p>
    <w:p w14:paraId="4273A710">
      <w:pPr>
        <w:keepNext w:val="0"/>
        <w:keepLines w:val="0"/>
        <w:pageBreakBefore w:val="0"/>
        <w:widowControl w:val="0"/>
        <w:kinsoku/>
        <w:wordWrap/>
        <w:overflowPunct/>
        <w:topLinePunct w:val="0"/>
        <w:autoSpaceDE/>
        <w:autoSpaceDN/>
        <w:bidi w:val="0"/>
        <w:adjustRightInd/>
        <w:snapToGrid/>
        <w:spacing w:line="520" w:lineRule="exact"/>
        <w:ind w:right="70" w:firstLine="560" w:firstLineChars="200"/>
        <w:textAlignment w:val="auto"/>
        <w:rPr>
          <w:rFonts w:hint="eastAsia" w:ascii="宋体" w:hAnsi="宋体" w:eastAsia="宋体" w:cs="宋体"/>
          <w:b/>
          <w:bCs/>
          <w:sz w:val="28"/>
          <w:szCs w:val="28"/>
        </w:rPr>
      </w:pPr>
      <w:r>
        <w:rPr>
          <w:rFonts w:hint="eastAsia" w:ascii="宋体" w:hAnsi="宋体" w:eastAsia="宋体" w:cs="宋体"/>
          <w:b w:val="0"/>
          <w:bCs w:val="0"/>
          <w:sz w:val="28"/>
          <w:szCs w:val="28"/>
          <w:lang w:val="en-US" w:eastAsia="zh-CN"/>
        </w:rPr>
        <w:t>账号：</w:t>
      </w:r>
      <w:r>
        <w:rPr>
          <w:rFonts w:hint="eastAsia" w:ascii="宋体" w:hAnsi="宋体" w:eastAsia="宋体" w:cs="宋体"/>
          <w:b/>
          <w:bCs/>
          <w:sz w:val="28"/>
          <w:szCs w:val="28"/>
        </w:rPr>
        <w:t>5000 6473 3510 017</w:t>
      </w:r>
      <w:bookmarkStart w:id="0" w:name="_GoBack"/>
      <w:bookmarkEnd w:id="0"/>
    </w:p>
    <w:p w14:paraId="6CDCD423">
      <w:pPr>
        <w:pStyle w:val="19"/>
        <w:numPr>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开户行：</w:t>
      </w:r>
      <w:r>
        <w:rPr>
          <w:rFonts w:hint="eastAsia" w:ascii="宋体" w:hAnsi="宋体" w:eastAsia="宋体" w:cs="宋体"/>
          <w:b/>
          <w:bCs/>
          <w:sz w:val="28"/>
          <w:szCs w:val="28"/>
        </w:rPr>
        <w:t>恒丰银行招远支行</w:t>
      </w:r>
    </w:p>
    <w:p w14:paraId="17AAAA85">
      <w:pPr>
        <w:keepNext w:val="0"/>
        <w:keepLines w:val="0"/>
        <w:pageBreakBefore w:val="0"/>
        <w:widowControl w:val="0"/>
        <w:kinsoku/>
        <w:wordWrap/>
        <w:overflowPunct/>
        <w:topLinePunct w:val="0"/>
        <w:autoSpaceDE/>
        <w:autoSpaceDN/>
        <w:bidi w:val="0"/>
        <w:adjustRightInd/>
        <w:snapToGrid/>
        <w:spacing w:line="620" w:lineRule="exact"/>
        <w:ind w:right="70"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eastAsia="zh-CN"/>
        </w:rPr>
        <w:t>投标人未中标，</w:t>
      </w:r>
      <w:r>
        <w:rPr>
          <w:rFonts w:hint="eastAsia" w:ascii="仿宋" w:hAnsi="仿宋" w:eastAsia="仿宋" w:cs="仿宋"/>
          <w:b w:val="0"/>
          <w:bCs w:val="0"/>
          <w:sz w:val="28"/>
          <w:szCs w:val="28"/>
        </w:rPr>
        <w:t>投标保证金</w:t>
      </w:r>
      <w:r>
        <w:rPr>
          <w:rFonts w:hint="eastAsia" w:ascii="仿宋" w:hAnsi="仿宋" w:eastAsia="仿宋" w:cs="仿宋"/>
          <w:b w:val="0"/>
          <w:bCs w:val="0"/>
          <w:sz w:val="28"/>
          <w:szCs w:val="28"/>
          <w:lang w:eastAsia="zh-CN"/>
        </w:rPr>
        <w:t>将</w:t>
      </w:r>
      <w:r>
        <w:rPr>
          <w:rFonts w:hint="eastAsia" w:ascii="仿宋" w:hAnsi="仿宋" w:eastAsia="仿宋" w:cs="仿宋"/>
          <w:b w:val="0"/>
          <w:bCs w:val="0"/>
          <w:sz w:val="28"/>
          <w:szCs w:val="28"/>
        </w:rPr>
        <w:t>在竞标结束后</w:t>
      </w:r>
      <w:r>
        <w:rPr>
          <w:rFonts w:hint="eastAsia" w:ascii="仿宋" w:hAnsi="仿宋" w:eastAsia="仿宋" w:cs="仿宋"/>
          <w:b w:val="0"/>
          <w:bCs w:val="0"/>
          <w:sz w:val="28"/>
          <w:szCs w:val="28"/>
          <w:lang w:val="en-US" w:eastAsia="zh-CN"/>
        </w:rPr>
        <w:t>10日内</w:t>
      </w:r>
      <w:r>
        <w:rPr>
          <w:rFonts w:hint="eastAsia" w:ascii="仿宋" w:hAnsi="仿宋" w:eastAsia="仿宋" w:cs="仿宋"/>
          <w:b w:val="0"/>
          <w:bCs w:val="0"/>
          <w:sz w:val="28"/>
          <w:szCs w:val="28"/>
        </w:rPr>
        <w:t>无息返还。中标方</w:t>
      </w:r>
      <w:r>
        <w:rPr>
          <w:rFonts w:hint="eastAsia" w:ascii="仿宋" w:hAnsi="仿宋" w:eastAsia="仿宋" w:cs="仿宋"/>
          <w:b w:val="0"/>
          <w:bCs w:val="0"/>
          <w:sz w:val="28"/>
          <w:szCs w:val="28"/>
          <w:lang w:eastAsia="zh-CN"/>
        </w:rPr>
        <w:t>的</w:t>
      </w:r>
      <w:r>
        <w:rPr>
          <w:rFonts w:hint="eastAsia" w:ascii="仿宋" w:hAnsi="仿宋" w:eastAsia="仿宋" w:cs="仿宋"/>
          <w:b w:val="0"/>
          <w:bCs w:val="0"/>
          <w:sz w:val="28"/>
          <w:szCs w:val="28"/>
        </w:rPr>
        <w:t>投标保证金</w:t>
      </w:r>
      <w:r>
        <w:rPr>
          <w:rFonts w:hint="eastAsia" w:ascii="仿宋" w:hAnsi="仿宋" w:eastAsia="仿宋" w:cs="仿宋"/>
          <w:b w:val="0"/>
          <w:bCs w:val="0"/>
          <w:sz w:val="28"/>
          <w:szCs w:val="28"/>
          <w:lang w:eastAsia="zh-CN"/>
        </w:rPr>
        <w:t>将</w:t>
      </w:r>
      <w:r>
        <w:rPr>
          <w:rFonts w:hint="eastAsia" w:ascii="仿宋" w:hAnsi="仿宋" w:eastAsia="仿宋" w:cs="仿宋"/>
          <w:b w:val="0"/>
          <w:bCs w:val="0"/>
          <w:sz w:val="28"/>
          <w:szCs w:val="28"/>
        </w:rPr>
        <w:t>在签订合同后，</w:t>
      </w:r>
      <w:r>
        <w:rPr>
          <w:rFonts w:hint="eastAsia" w:ascii="仿宋" w:hAnsi="仿宋" w:eastAsia="仿宋" w:cs="仿宋"/>
          <w:b w:val="0"/>
          <w:bCs w:val="0"/>
          <w:sz w:val="28"/>
          <w:szCs w:val="28"/>
          <w:lang w:eastAsia="zh-CN"/>
        </w:rPr>
        <w:t>自动转为履约保证金或</w:t>
      </w:r>
      <w:r>
        <w:rPr>
          <w:rFonts w:hint="eastAsia" w:ascii="仿宋" w:hAnsi="仿宋" w:eastAsia="仿宋" w:cs="仿宋"/>
          <w:b w:val="0"/>
          <w:bCs w:val="0"/>
          <w:sz w:val="28"/>
          <w:szCs w:val="28"/>
          <w:lang w:val="en-US" w:eastAsia="zh-CN"/>
        </w:rPr>
        <w:t>10日内无息返还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中标方放弃中标权利，投标保证金将</w:t>
      </w:r>
      <w:r>
        <w:rPr>
          <w:rFonts w:hint="eastAsia" w:ascii="仿宋" w:hAnsi="仿宋" w:eastAsia="仿宋" w:cs="仿宋"/>
          <w:b w:val="0"/>
          <w:bCs w:val="0"/>
          <w:sz w:val="28"/>
          <w:szCs w:val="28"/>
          <w:lang w:eastAsia="zh-CN"/>
        </w:rPr>
        <w:t>予以没收</w:t>
      </w:r>
      <w:r>
        <w:rPr>
          <w:rFonts w:hint="eastAsia" w:ascii="仿宋" w:hAnsi="仿宋" w:eastAsia="仿宋" w:cs="仿宋"/>
          <w:b w:val="0"/>
          <w:bCs w:val="0"/>
          <w:sz w:val="28"/>
          <w:szCs w:val="28"/>
        </w:rPr>
        <w:t>。未缴纳投标保证金的，一律</w:t>
      </w:r>
      <w:r>
        <w:rPr>
          <w:rFonts w:hint="eastAsia" w:ascii="仿宋" w:hAnsi="仿宋" w:eastAsia="仿宋" w:cs="仿宋"/>
          <w:b w:val="0"/>
          <w:bCs w:val="0"/>
          <w:sz w:val="28"/>
          <w:szCs w:val="28"/>
          <w:lang w:eastAsia="zh-CN"/>
        </w:rPr>
        <w:t>视为废标</w:t>
      </w:r>
      <w:r>
        <w:rPr>
          <w:rFonts w:hint="eastAsia" w:ascii="仿宋" w:hAnsi="仿宋" w:eastAsia="仿宋" w:cs="仿宋"/>
          <w:b w:val="0"/>
          <w:bCs w:val="0"/>
          <w:sz w:val="28"/>
          <w:szCs w:val="28"/>
        </w:rPr>
        <w:t>。</w:t>
      </w:r>
    </w:p>
    <w:p w14:paraId="2E03518B">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仿宋" w:hAnsi="仿宋" w:eastAsia="仿宋" w:cs="仿宋"/>
          <w:b w:val="0"/>
          <w:bCs w:val="0"/>
          <w:sz w:val="28"/>
          <w:szCs w:val="28"/>
          <w:u w:val="single"/>
        </w:rPr>
      </w:pPr>
      <w:r>
        <w:rPr>
          <w:rFonts w:hint="eastAsia" w:ascii="仿宋" w:hAnsi="仿宋" w:eastAsia="仿宋" w:cs="仿宋"/>
          <w:b w:val="0"/>
          <w:bCs w:val="0"/>
          <w:sz w:val="28"/>
          <w:szCs w:val="28"/>
          <w:lang w:val="en-US" w:eastAsia="zh-CN"/>
        </w:rPr>
        <w:t>九</w:t>
      </w:r>
      <w:r>
        <w:rPr>
          <w:rFonts w:hint="eastAsia" w:ascii="仿宋" w:hAnsi="仿宋" w:eastAsia="仿宋" w:cs="仿宋"/>
          <w:b w:val="0"/>
          <w:bCs w:val="0"/>
          <w:sz w:val="28"/>
          <w:szCs w:val="28"/>
          <w:lang w:eastAsia="zh-CN"/>
        </w:rPr>
        <w:t>、为保证效果，本项目</w:t>
      </w:r>
      <w:r>
        <w:rPr>
          <w:rFonts w:hint="eastAsia" w:ascii="仿宋" w:hAnsi="仿宋" w:eastAsia="仿宋" w:cs="仿宋"/>
          <w:b w:val="0"/>
          <w:bCs w:val="0"/>
          <w:sz w:val="28"/>
          <w:szCs w:val="28"/>
        </w:rPr>
        <w:t>需要先</w:t>
      </w:r>
      <w:r>
        <w:rPr>
          <w:rFonts w:hint="eastAsia" w:ascii="仿宋" w:hAnsi="仿宋" w:eastAsia="仿宋" w:cs="仿宋"/>
          <w:b w:val="0"/>
          <w:bCs w:val="0"/>
          <w:sz w:val="28"/>
          <w:szCs w:val="28"/>
          <w:lang w:eastAsia="zh-CN"/>
        </w:rPr>
        <w:t>投</w:t>
      </w:r>
      <w:r>
        <w:rPr>
          <w:rFonts w:hint="eastAsia" w:ascii="仿宋" w:hAnsi="仿宋" w:eastAsia="仿宋" w:cs="仿宋"/>
          <w:b w:val="0"/>
          <w:bCs w:val="0"/>
          <w:sz w:val="28"/>
          <w:szCs w:val="28"/>
        </w:rPr>
        <w:t>技术标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确定技术方案</w:t>
      </w:r>
      <w:r>
        <w:rPr>
          <w:rFonts w:hint="eastAsia" w:ascii="仿宋" w:hAnsi="仿宋" w:eastAsia="仿宋" w:cs="仿宋"/>
          <w:b w:val="0"/>
          <w:bCs w:val="0"/>
          <w:sz w:val="28"/>
          <w:szCs w:val="28"/>
          <w:lang w:eastAsia="zh-CN"/>
        </w:rPr>
        <w:t>后</w:t>
      </w:r>
      <w:r>
        <w:rPr>
          <w:rFonts w:hint="eastAsia" w:ascii="仿宋" w:hAnsi="仿宋" w:eastAsia="仿宋" w:cs="仿宋"/>
          <w:b w:val="0"/>
          <w:bCs w:val="0"/>
          <w:sz w:val="28"/>
          <w:szCs w:val="28"/>
        </w:rPr>
        <w:t>，再</w:t>
      </w:r>
      <w:r>
        <w:rPr>
          <w:rFonts w:hint="eastAsia" w:ascii="仿宋" w:hAnsi="仿宋" w:eastAsia="仿宋" w:cs="仿宋"/>
          <w:b w:val="0"/>
          <w:bCs w:val="0"/>
          <w:sz w:val="28"/>
          <w:szCs w:val="28"/>
          <w:lang w:eastAsia="zh-CN"/>
        </w:rPr>
        <w:t>投</w:t>
      </w:r>
      <w:r>
        <w:rPr>
          <w:rFonts w:hint="eastAsia" w:ascii="仿宋" w:hAnsi="仿宋" w:eastAsia="仿宋" w:cs="仿宋"/>
          <w:b w:val="0"/>
          <w:bCs w:val="0"/>
          <w:sz w:val="28"/>
          <w:szCs w:val="28"/>
        </w:rPr>
        <w:t>商务标</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技术投标需要将技术方案以邮件的形式发送到我公司</w:t>
      </w:r>
      <w:r>
        <w:rPr>
          <w:rFonts w:hint="eastAsia" w:ascii="仿宋" w:hAnsi="仿宋" w:eastAsia="仿宋" w:cs="仿宋"/>
          <w:b w:val="0"/>
          <w:bCs w:val="0"/>
          <w:sz w:val="28"/>
          <w:szCs w:val="28"/>
          <w:u w:val="single"/>
          <w:lang w:val="en-US" w:eastAsia="zh-CN"/>
        </w:rPr>
        <w:t xml:space="preserve"> 技术对接人 </w:t>
      </w:r>
      <w:r>
        <w:rPr>
          <w:rFonts w:hint="eastAsia" w:ascii="仿宋" w:hAnsi="仿宋" w:eastAsia="仿宋" w:cs="仿宋"/>
          <w:b w:val="0"/>
          <w:bCs w:val="0"/>
          <w:sz w:val="28"/>
          <w:szCs w:val="28"/>
        </w:rPr>
        <w:t>邮箱中（联系人</w:t>
      </w:r>
      <w:r>
        <w:rPr>
          <w:rFonts w:hint="eastAsia" w:ascii="仿宋" w:hAnsi="仿宋" w:eastAsia="仿宋" w:cs="仿宋"/>
          <w:b w:val="0"/>
          <w:bCs w:val="0"/>
          <w:sz w:val="28"/>
          <w:szCs w:val="28"/>
          <w:u w:val="single"/>
        </w:rPr>
        <w:t>：</w:t>
      </w:r>
      <w:r>
        <w:rPr>
          <w:rFonts w:hint="eastAsia" w:ascii="仿宋" w:hAnsi="仿宋" w:eastAsia="仿宋" w:cs="仿宋"/>
          <w:b w:val="0"/>
          <w:bCs w:val="0"/>
          <w:sz w:val="28"/>
          <w:szCs w:val="28"/>
          <w:u w:val="single"/>
          <w:lang w:val="en-US" w:eastAsia="zh-CN"/>
        </w:rPr>
        <w:t>徐晓阳</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；商务投标将标书</w:t>
      </w:r>
      <w:r>
        <w:rPr>
          <w:rFonts w:hint="eastAsia" w:ascii="仿宋" w:hAnsi="仿宋" w:eastAsia="仿宋" w:cs="仿宋"/>
          <w:b/>
          <w:bCs/>
          <w:sz w:val="28"/>
          <w:szCs w:val="28"/>
        </w:rPr>
        <w:t>邮寄或直接</w:t>
      </w:r>
      <w:r>
        <w:rPr>
          <w:rFonts w:hint="eastAsia" w:ascii="仿宋" w:hAnsi="仿宋" w:eastAsia="仿宋" w:cs="仿宋"/>
          <w:b w:val="0"/>
          <w:bCs w:val="0"/>
          <w:sz w:val="28"/>
          <w:szCs w:val="28"/>
        </w:rPr>
        <w:t>送达</w:t>
      </w:r>
      <w:r>
        <w:rPr>
          <w:rFonts w:hint="eastAsia" w:ascii="仿宋" w:hAnsi="仿宋" w:eastAsia="仿宋" w:cs="仿宋"/>
          <w:b w:val="0"/>
          <w:bCs w:val="0"/>
          <w:sz w:val="28"/>
          <w:szCs w:val="28"/>
          <w:lang w:val="en-US" w:eastAsia="zh-CN"/>
        </w:rPr>
        <w:t>采购</w:t>
      </w:r>
      <w:r>
        <w:rPr>
          <w:rFonts w:hint="eastAsia" w:ascii="仿宋" w:hAnsi="仿宋" w:eastAsia="仿宋" w:cs="仿宋"/>
          <w:b w:val="0"/>
          <w:bCs w:val="0"/>
          <w:color w:val="auto"/>
          <w:sz w:val="28"/>
          <w:szCs w:val="28"/>
          <w:lang w:val="en-US" w:eastAsia="zh-CN"/>
        </w:rPr>
        <w:t>部</w:t>
      </w:r>
      <w:r>
        <w:rPr>
          <w:rFonts w:hint="eastAsia" w:ascii="仿宋" w:hAnsi="仿宋" w:eastAsia="仿宋" w:cs="仿宋"/>
          <w:b w:val="0"/>
          <w:bCs w:val="0"/>
          <w:color w:val="auto"/>
          <w:sz w:val="28"/>
          <w:szCs w:val="28"/>
        </w:rPr>
        <w:t>（联系人：</w:t>
      </w:r>
      <w:r>
        <w:rPr>
          <w:rFonts w:hint="eastAsia" w:ascii="仿宋" w:hAnsi="仿宋" w:eastAsia="仿宋" w:cs="仿宋"/>
          <w:b w:val="0"/>
          <w:bCs w:val="0"/>
          <w:color w:val="auto"/>
          <w:sz w:val="28"/>
          <w:szCs w:val="28"/>
          <w:u w:val="single"/>
          <w:lang w:val="en-US" w:eastAsia="zh-CN"/>
        </w:rPr>
        <w:t>郭松</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同时发送</w:t>
      </w:r>
      <w:r>
        <w:rPr>
          <w:rFonts w:hint="eastAsia" w:ascii="仿宋" w:hAnsi="仿宋" w:eastAsia="仿宋" w:cs="仿宋"/>
          <w:b w:val="0"/>
          <w:bCs w:val="0"/>
          <w:color w:val="auto"/>
          <w:sz w:val="28"/>
          <w:szCs w:val="28"/>
          <w:lang w:eastAsia="zh-CN"/>
        </w:rPr>
        <w:t>邮箱</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color w:val="auto"/>
          <w:sz w:val="28"/>
          <w:szCs w:val="28"/>
          <w:u w:val="single"/>
          <w:lang w:val="en-US" w:eastAsia="zh-CN"/>
        </w:rPr>
        <w:t>jinbaoxb@chinajinbao.com。</w:t>
      </w:r>
    </w:p>
    <w:p w14:paraId="684D6C34">
      <w:pPr>
        <w:pStyle w:val="19"/>
        <w:numPr>
          <w:numId w:val="0"/>
        </w:numPr>
        <w:ind w:leftChars="200"/>
        <w:rPr>
          <w:rFonts w:hint="eastAsia" w:eastAsia="仿宋" w:asciiTheme="minorEastAsia" w:hAnsiTheme="minorEastAsia" w:cstheme="minorEastAsia"/>
          <w:b w:val="0"/>
          <w:bCs w:val="0"/>
          <w:sz w:val="28"/>
          <w:szCs w:val="28"/>
          <w:lang w:val="en-US" w:eastAsia="zh-CN"/>
        </w:rPr>
      </w:pPr>
    </w:p>
    <w:p w14:paraId="3B7404B0">
      <w:pPr>
        <w:spacing w:line="360" w:lineRule="auto"/>
        <w:ind w:right="70"/>
        <w:jc w:val="center"/>
        <w:rPr>
          <w:rFonts w:ascii="仿宋_GB2312" w:hAnsi="宋体" w:eastAsia="仿宋_GB2312"/>
          <w:b/>
          <w:bCs/>
          <w:sz w:val="28"/>
          <w:szCs w:val="28"/>
        </w:rPr>
      </w:pPr>
    </w:p>
    <w:p w14:paraId="4A1E8DCC">
      <w:pPr>
        <w:spacing w:line="360" w:lineRule="auto"/>
        <w:ind w:right="70"/>
        <w:jc w:val="center"/>
        <w:rPr>
          <w:rFonts w:hint="eastAsia" w:ascii="仿宋_GB2312" w:hAnsi="宋体" w:eastAsia="仿宋_GB2312"/>
          <w:b/>
          <w:bCs/>
          <w:sz w:val="28"/>
          <w:szCs w:val="28"/>
        </w:rPr>
      </w:pPr>
    </w:p>
    <w:p w14:paraId="58C6E1FE">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14:paraId="0F27E1AA">
      <w:pPr>
        <w:ind w:firstLine="560" w:firstLineChars="200"/>
        <w:rPr>
          <w:rFonts w:ascii="仿宋_GB2312" w:eastAsia="仿宋_GB2312" w:cs="宋体"/>
          <w:sz w:val="28"/>
          <w:szCs w:val="28"/>
        </w:rPr>
      </w:pPr>
      <w:r>
        <w:rPr>
          <w:rFonts w:hint="eastAsia" w:ascii="仿宋_GB2312" w:eastAsia="仿宋_GB2312" w:cs="宋体"/>
          <w:sz w:val="28"/>
          <w:szCs w:val="28"/>
        </w:rPr>
        <w:t>一、付款要求</w:t>
      </w:r>
    </w:p>
    <w:p w14:paraId="510C14D4">
      <w:pPr>
        <w:ind w:firstLine="560" w:firstLineChars="200"/>
        <w:rPr>
          <w:rFonts w:ascii="仿宋_GB2312" w:eastAsia="仿宋_GB2312" w:cs="宋体"/>
          <w:sz w:val="28"/>
          <w:szCs w:val="28"/>
        </w:rPr>
      </w:pPr>
      <w:r>
        <w:rPr>
          <w:rFonts w:hint="eastAsia" w:ascii="仿宋_GB2312" w:eastAsia="仿宋_GB2312" w:cs="宋体"/>
          <w:sz w:val="28"/>
          <w:szCs w:val="28"/>
        </w:rPr>
        <w:t>1、付款形式：电承</w:t>
      </w:r>
    </w:p>
    <w:p w14:paraId="6DE6DCDF">
      <w:pPr>
        <w:ind w:firstLine="560" w:firstLineChars="200"/>
        <w:rPr>
          <w:rFonts w:ascii="仿宋_GB2312" w:eastAsia="仿宋_GB2312" w:cs="宋体"/>
          <w:sz w:val="28"/>
          <w:szCs w:val="28"/>
        </w:rPr>
      </w:pPr>
      <w:r>
        <w:rPr>
          <w:rFonts w:hint="eastAsia" w:ascii="仿宋_GB2312" w:eastAsia="仿宋_GB2312" w:cs="宋体"/>
          <w:sz w:val="28"/>
          <w:szCs w:val="28"/>
        </w:rPr>
        <w:t>2、付款方式：</w:t>
      </w:r>
    </w:p>
    <w:p w14:paraId="08699B8B">
      <w:pPr>
        <w:ind w:firstLine="560" w:firstLineChars="200"/>
        <w:rPr>
          <w:rFonts w:ascii="仿宋_GB2312" w:eastAsia="仿宋_GB2312" w:cs="宋体"/>
          <w:sz w:val="28"/>
          <w:szCs w:val="28"/>
        </w:rPr>
      </w:pPr>
      <w:r>
        <w:rPr>
          <w:rFonts w:hint="eastAsia" w:ascii="仿宋_GB2312" w:eastAsia="仿宋_GB2312" w:cs="宋体"/>
          <w:sz w:val="28"/>
          <w:szCs w:val="28"/>
        </w:rPr>
        <w:t>2.1、①预付款30%；②安装完成验收合格付款60%；③质保金10%（一</w:t>
      </w:r>
    </w:p>
    <w:p w14:paraId="0A959FA9">
      <w:pPr>
        <w:ind w:firstLine="560" w:firstLineChars="200"/>
        <w:rPr>
          <w:rFonts w:ascii="仿宋_GB2312" w:eastAsia="仿宋_GB2312" w:cs="宋体"/>
          <w:sz w:val="28"/>
          <w:szCs w:val="28"/>
        </w:rPr>
      </w:pPr>
      <w:r>
        <w:rPr>
          <w:rFonts w:hint="eastAsia" w:ascii="仿宋_GB2312" w:eastAsia="仿宋_GB2312" w:cs="宋体"/>
          <w:sz w:val="28"/>
          <w:szCs w:val="28"/>
        </w:rPr>
        <w:t>年后付清）；</w:t>
      </w:r>
      <w:r>
        <w:rPr>
          <w:rFonts w:hint="eastAsia" w:ascii="仿宋_GB2312" w:eastAsia="仿宋_GB2312" w:cs="宋体"/>
          <w:sz w:val="28"/>
          <w:szCs w:val="28"/>
          <w:highlight w:val="yellow"/>
        </w:rPr>
        <w:t>预付款，需开具同等金额银行履约保函后才能付款。</w:t>
      </w:r>
    </w:p>
    <w:p w14:paraId="6D3E9AFF">
      <w:pPr>
        <w:ind w:firstLine="560" w:firstLineChars="200"/>
        <w:rPr>
          <w:rFonts w:ascii="仿宋_GB2312" w:eastAsia="仿宋_GB2312" w:cs="宋体"/>
          <w:sz w:val="28"/>
          <w:szCs w:val="28"/>
        </w:rPr>
      </w:pPr>
      <w:r>
        <w:rPr>
          <w:rFonts w:hint="eastAsia" w:ascii="仿宋_GB2312" w:eastAsia="仿宋_GB2312" w:cs="宋体"/>
          <w:sz w:val="28"/>
          <w:szCs w:val="28"/>
        </w:rPr>
        <w:t>2.2、①到货安装完成验收合格付款90%；②质保金10%（一年后付清）。</w:t>
      </w:r>
    </w:p>
    <w:p w14:paraId="14FD6500">
      <w:pPr>
        <w:ind w:firstLine="560" w:firstLineChars="200"/>
        <w:rPr>
          <w:rFonts w:ascii="仿宋_GB2312" w:eastAsia="仿宋_GB2312" w:cs="宋体"/>
          <w:sz w:val="28"/>
          <w:szCs w:val="28"/>
        </w:rPr>
      </w:pPr>
      <w:r>
        <w:rPr>
          <w:rFonts w:hint="eastAsia" w:ascii="仿宋_GB2312" w:eastAsia="仿宋_GB2312" w:cs="宋体"/>
          <w:sz w:val="28"/>
          <w:szCs w:val="28"/>
        </w:rPr>
        <w:t>2.3、或者比上述两者更优越的付款条件。</w:t>
      </w:r>
    </w:p>
    <w:p w14:paraId="1C5E2015">
      <w:pPr>
        <w:ind w:firstLine="560" w:firstLineChars="200"/>
        <w:rPr>
          <w:rFonts w:ascii="仿宋_GB2312" w:eastAsia="仿宋_GB2312" w:cs="宋体"/>
          <w:sz w:val="28"/>
          <w:szCs w:val="28"/>
        </w:rPr>
      </w:pPr>
      <w:r>
        <w:rPr>
          <w:rFonts w:hint="eastAsia" w:ascii="仿宋_GB2312" w:eastAsia="仿宋_GB2312" w:cs="宋体"/>
          <w:sz w:val="28"/>
          <w:szCs w:val="28"/>
        </w:rPr>
        <w:t>3、售后或其他要求：</w:t>
      </w:r>
    </w:p>
    <w:p w14:paraId="3CAEA3E0">
      <w:pPr>
        <w:ind w:firstLine="560" w:firstLineChars="200"/>
        <w:rPr>
          <w:rFonts w:ascii="仿宋_GB2312" w:eastAsia="仿宋_GB2312" w:cs="宋体"/>
          <w:sz w:val="28"/>
          <w:szCs w:val="28"/>
        </w:rPr>
      </w:pPr>
      <w:r>
        <w:rPr>
          <w:rFonts w:hint="eastAsia" w:ascii="仿宋_GB2312" w:eastAsia="仿宋_GB2312" w:cs="宋体"/>
          <w:sz w:val="28"/>
          <w:szCs w:val="28"/>
        </w:rPr>
        <w:t>二、工期要求</w:t>
      </w:r>
    </w:p>
    <w:p w14:paraId="4F1711F3">
      <w:pPr>
        <w:ind w:firstLine="560" w:firstLineChars="200"/>
        <w:rPr>
          <w:rFonts w:ascii="仿宋_GB2312" w:eastAsia="仿宋_GB2312" w:cs="宋体"/>
          <w:sz w:val="28"/>
          <w:szCs w:val="28"/>
        </w:rPr>
      </w:pPr>
      <w:r>
        <w:rPr>
          <w:rFonts w:hint="eastAsia" w:ascii="仿宋_GB2312" w:eastAsia="仿宋_GB2312" w:cs="宋体"/>
          <w:sz w:val="28"/>
          <w:szCs w:val="28"/>
        </w:rPr>
        <w:t>1、交货日期：合同签订</w:t>
      </w:r>
      <w:r>
        <w:rPr>
          <w:rFonts w:ascii="仿宋_GB2312" w:eastAsia="仿宋_GB2312" w:cs="宋体"/>
          <w:sz w:val="28"/>
          <w:szCs w:val="28"/>
        </w:rPr>
        <w:t>后</w:t>
      </w:r>
      <w:r>
        <w:rPr>
          <w:rFonts w:hint="eastAsia" w:ascii="仿宋_GB2312" w:eastAsia="仿宋_GB2312" w:cs="宋体"/>
          <w:sz w:val="28"/>
          <w:szCs w:val="28"/>
          <w:u w:val="single"/>
        </w:rPr>
        <w:t>20日</w:t>
      </w:r>
      <w:r>
        <w:rPr>
          <w:rFonts w:hint="eastAsia" w:ascii="仿宋_GB2312" w:eastAsia="仿宋_GB2312" w:cs="宋体"/>
          <w:sz w:val="28"/>
          <w:szCs w:val="28"/>
        </w:rPr>
        <w:t>。</w:t>
      </w:r>
    </w:p>
    <w:p w14:paraId="7FB99B52">
      <w:pPr>
        <w:ind w:firstLine="560" w:firstLineChars="200"/>
        <w:rPr>
          <w:rFonts w:ascii="仿宋_GB2312" w:eastAsia="仿宋_GB2312" w:cs="宋体"/>
          <w:sz w:val="28"/>
          <w:szCs w:val="28"/>
        </w:rPr>
      </w:pPr>
      <w:r>
        <w:rPr>
          <w:rFonts w:hint="eastAsia" w:ascii="仿宋_GB2312" w:eastAsia="仿宋_GB2312" w:cs="宋体"/>
          <w:sz w:val="28"/>
          <w:szCs w:val="28"/>
        </w:rPr>
        <w:t>2、交货地点：金晖路229号</w:t>
      </w:r>
    </w:p>
    <w:p w14:paraId="6D98BF12">
      <w:pPr>
        <w:spacing w:line="360" w:lineRule="auto"/>
        <w:ind w:right="70"/>
        <w:rPr>
          <w:rFonts w:ascii="仿宋" w:hAnsi="仿宋" w:eastAsia="仿宋"/>
          <w:b/>
          <w:sz w:val="36"/>
          <w:szCs w:val="36"/>
        </w:rPr>
      </w:pPr>
    </w:p>
    <w:p w14:paraId="273C0A90">
      <w:pPr>
        <w:spacing w:line="360" w:lineRule="auto"/>
        <w:ind w:right="7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第三部分  技术指标及规格要求</w:t>
      </w:r>
    </w:p>
    <w:p w14:paraId="6E147DEC">
      <w:pPr>
        <w:rPr>
          <w:rFonts w:ascii="仿宋_GB2312" w:hAnsi="仿宋_GB2312" w:eastAsia="仿宋_GB2312" w:cs="仿宋_GB2312"/>
          <w:sz w:val="28"/>
          <w:szCs w:val="32"/>
        </w:rPr>
      </w:pPr>
      <w:r>
        <w:rPr>
          <w:rFonts w:hint="eastAsia" w:ascii="仿宋_GB2312" w:hAnsi="仿宋_GB2312" w:eastAsia="仿宋_GB2312" w:cs="仿宋_GB2312"/>
          <w:b/>
          <w:sz w:val="28"/>
          <w:szCs w:val="32"/>
        </w:rPr>
        <w:t>一、标的物：</w:t>
      </w:r>
      <w:r>
        <w:rPr>
          <w:rFonts w:hint="eastAsia" w:ascii="仿宋_GB2312" w:hAnsi="仿宋_GB2312" w:eastAsia="仿宋_GB2312" w:cs="仿宋_GB2312"/>
          <w:sz w:val="28"/>
          <w:szCs w:val="32"/>
          <w:highlight w:val="yellow"/>
        </w:rPr>
        <w:t>（商务投标时分项报价）</w:t>
      </w:r>
    </w:p>
    <w:p w14:paraId="7DBE30FE">
      <w:pPr>
        <w:pStyle w:val="19"/>
        <w:ind w:left="0" w:leftChars="0"/>
        <w:rPr>
          <w:rFonts w:hint="eastAsia" w:ascii="仿宋" w:hAnsi="仿宋" w:eastAsia="仿宋" w:cs="仿宋"/>
        </w:rPr>
      </w:pPr>
      <w:r>
        <w:rPr>
          <w:rFonts w:hint="eastAsia" w:ascii="仿宋" w:hAnsi="仿宋" w:eastAsia="仿宋" w:cs="仿宋"/>
        </w:rPr>
        <w:t>1.真空封包机一台，详细参数如下：</w:t>
      </w:r>
    </w:p>
    <w:p w14:paraId="58BE277A">
      <w:pPr>
        <w:pStyle w:val="19"/>
        <w:ind w:left="0" w:leftChars="0"/>
        <w:rPr>
          <w:rFonts w:hint="eastAsia" w:ascii="仿宋" w:hAnsi="仿宋" w:eastAsia="仿宋" w:cs="仿宋"/>
        </w:rPr>
      </w:pPr>
      <w:r>
        <w:rPr>
          <w:rFonts w:hint="eastAsia" w:ascii="仿宋" w:hAnsi="仿宋" w:eastAsia="仿宋" w:cs="仿宋"/>
        </w:rPr>
        <w:t>（1）304不锈钢制作，工作台及真空室为5mm厚不锈钢板，带刹车轮；</w:t>
      </w:r>
    </w:p>
    <w:p w14:paraId="0B708F2A">
      <w:pPr>
        <w:pStyle w:val="19"/>
        <w:ind w:left="0" w:leftChars="0"/>
        <w:rPr>
          <w:rFonts w:hint="eastAsia" w:ascii="仿宋" w:hAnsi="仿宋" w:eastAsia="仿宋" w:cs="仿宋"/>
        </w:rPr>
      </w:pPr>
      <w:r>
        <w:rPr>
          <w:rFonts w:hint="eastAsia" w:ascii="仿宋" w:hAnsi="仿宋" w:eastAsia="仿宋" w:cs="仿宋"/>
        </w:rPr>
        <w:t>（2）真空室尺寸1100×1040×190mm；</w:t>
      </w:r>
      <w:r>
        <w:rPr>
          <w:rFonts w:ascii="仿宋" w:hAnsi="仿宋" w:eastAsia="仿宋" w:cs="仿宋"/>
        </w:rPr>
        <w:t xml:space="preserve"> </w:t>
      </w:r>
    </w:p>
    <w:p w14:paraId="70FF3918">
      <w:pPr>
        <w:pStyle w:val="19"/>
        <w:ind w:left="0" w:leftChars="0"/>
        <w:rPr>
          <w:rFonts w:hint="eastAsia" w:ascii="仿宋" w:hAnsi="仿宋" w:eastAsia="仿宋" w:cs="仿宋"/>
        </w:rPr>
      </w:pPr>
      <w:r>
        <w:rPr>
          <w:rFonts w:hint="eastAsia" w:ascii="仿宋" w:hAnsi="仿宋" w:eastAsia="仿宋" w:cs="仿宋"/>
        </w:rPr>
        <w:t>（3）封口长度950mmx1一条；封口宽度8-10mm；封口间距1000mm；</w:t>
      </w:r>
    </w:p>
    <w:p w14:paraId="7BE3387D">
      <w:pPr>
        <w:pStyle w:val="19"/>
        <w:ind w:left="0" w:leftChars="0"/>
        <w:rPr>
          <w:rFonts w:hint="eastAsia" w:ascii="仿宋" w:hAnsi="仿宋" w:eastAsia="仿宋" w:cs="仿宋"/>
        </w:rPr>
      </w:pPr>
      <w:r>
        <w:rPr>
          <w:rFonts w:hint="eastAsia" w:ascii="仿宋" w:hAnsi="仿宋" w:eastAsia="仿宋" w:cs="仿宋"/>
        </w:rPr>
        <w:t>（4）包装能力3-5次/分钟；</w:t>
      </w:r>
    </w:p>
    <w:p w14:paraId="7A02C202">
      <w:pPr>
        <w:pStyle w:val="19"/>
        <w:ind w:left="0" w:leftChars="0"/>
        <w:rPr>
          <w:rFonts w:hint="eastAsia" w:ascii="仿宋" w:hAnsi="仿宋" w:eastAsia="仿宋" w:cs="仿宋"/>
        </w:rPr>
      </w:pPr>
      <w:r>
        <w:rPr>
          <w:rFonts w:hint="eastAsia" w:ascii="仿宋" w:hAnsi="仿宋" w:eastAsia="仿宋" w:cs="仿宋"/>
        </w:rPr>
        <w:t>（5）电源380V/50HZ；</w:t>
      </w:r>
    </w:p>
    <w:p w14:paraId="027B7413">
      <w:pPr>
        <w:pStyle w:val="19"/>
        <w:ind w:left="0" w:leftChars="0"/>
        <w:rPr>
          <w:rFonts w:hint="eastAsia" w:ascii="仿宋" w:hAnsi="仿宋" w:eastAsia="仿宋" w:cs="仿宋"/>
        </w:rPr>
      </w:pPr>
      <w:r>
        <w:rPr>
          <w:rFonts w:hint="eastAsia" w:ascii="仿宋" w:hAnsi="仿宋" w:eastAsia="仿宋" w:cs="仿宋"/>
        </w:rPr>
        <w:t>（6）配备德国原装BUSCHRA0111F型真空泵，防水电脑板控制；</w:t>
      </w:r>
    </w:p>
    <w:p w14:paraId="3F4F2FBD">
      <w:pPr>
        <w:pStyle w:val="19"/>
        <w:ind w:left="0" w:leftChars="0"/>
        <w:rPr>
          <w:rFonts w:hint="eastAsia" w:ascii="仿宋" w:hAnsi="仿宋" w:eastAsia="仿宋" w:cs="仿宋"/>
        </w:rPr>
      </w:pPr>
      <w:r>
        <w:rPr>
          <w:rFonts w:hint="eastAsia" w:ascii="仿宋" w:hAnsi="仿宋" w:eastAsia="仿宋" w:cs="仿宋"/>
        </w:rPr>
        <w:t>注：如有密码控制，调试完成交付招标方时提供终身密码；</w:t>
      </w:r>
    </w:p>
    <w:p w14:paraId="33686153">
      <w:pPr>
        <w:pStyle w:val="19"/>
        <w:ind w:left="0" w:leftChars="0"/>
        <w:rPr>
          <w:rFonts w:ascii="仿宋" w:hAnsi="仿宋" w:eastAsia="仿宋" w:cs="仿宋"/>
        </w:rPr>
      </w:pPr>
      <w:r>
        <w:rPr>
          <w:rFonts w:hint="eastAsia" w:ascii="仿宋" w:hAnsi="仿宋" w:eastAsia="仿宋" w:cs="仿宋"/>
        </w:rPr>
        <w:t>2.投标方负责调试（招标方配合调试），直到满足招标方要求，中途不能撤出；</w:t>
      </w:r>
    </w:p>
    <w:p w14:paraId="486A4510">
      <w:pPr>
        <w:rPr>
          <w:rFonts w:ascii="仿宋" w:hAnsi="仿宋" w:eastAsia="仿宋" w:cs="仿宋_GB2312"/>
          <w:sz w:val="28"/>
          <w:szCs w:val="32"/>
        </w:rPr>
      </w:pPr>
      <w:r>
        <w:rPr>
          <w:rFonts w:hint="eastAsia" w:ascii="仿宋" w:hAnsi="仿宋" w:eastAsia="仿宋" w:cs="仿宋_GB2312"/>
          <w:sz w:val="28"/>
          <w:szCs w:val="32"/>
        </w:rPr>
        <w:t>3.供货期：20天；质保期1年。</w:t>
      </w:r>
    </w:p>
    <w:p w14:paraId="453E8E3F">
      <w:pPr>
        <w:rPr>
          <w:rFonts w:ascii="仿宋" w:hAnsi="仿宋" w:eastAsia="仿宋" w:cs="仿宋_GB2312"/>
          <w:sz w:val="28"/>
          <w:szCs w:val="32"/>
        </w:rPr>
      </w:pPr>
      <w:r>
        <w:rPr>
          <w:rFonts w:hint="eastAsia" w:ascii="仿宋" w:hAnsi="仿宋" w:eastAsia="仿宋" w:cs="仿宋_GB2312"/>
          <w:sz w:val="28"/>
          <w:szCs w:val="32"/>
        </w:rPr>
        <w:t>4.</w:t>
      </w:r>
      <w:r>
        <w:rPr>
          <w:rFonts w:hint="eastAsia" w:ascii="仿宋" w:hAnsi="仿宋" w:eastAsia="仿宋" w:cs="仿宋_GB2312"/>
          <w:sz w:val="28"/>
          <w:szCs w:val="32"/>
          <w:highlight w:val="yellow"/>
        </w:rPr>
        <w:t>所用主辅材、设备及部件运输、卸车、搬运（含吊车）及所需的工具等费用均由投标方负责</w:t>
      </w:r>
      <w:r>
        <w:rPr>
          <w:rFonts w:hint="eastAsia" w:ascii="仿宋" w:hAnsi="仿宋" w:eastAsia="仿宋" w:cs="仿宋_GB2312"/>
          <w:sz w:val="28"/>
          <w:szCs w:val="32"/>
        </w:rPr>
        <w:t>；</w:t>
      </w:r>
    </w:p>
    <w:p w14:paraId="3D429CE5">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薛林源 13853535466</w:t>
      </w:r>
      <w:r>
        <w:rPr>
          <w:rFonts w:ascii="仿宋" w:hAnsi="仿宋" w:eastAsia="仿宋" w:cs="仿宋_GB2312"/>
          <w:sz w:val="28"/>
          <w:szCs w:val="32"/>
          <w:highlight w:val="yellow"/>
        </w:rPr>
        <w:t>）</w:t>
      </w:r>
    </w:p>
    <w:p w14:paraId="1F85ED1D">
      <w:pPr>
        <w:rPr>
          <w:rFonts w:ascii="仿宋" w:hAnsi="仿宋" w:eastAsia="仿宋" w:cs="仿宋_GB2312"/>
          <w:b/>
          <w:sz w:val="28"/>
          <w:szCs w:val="32"/>
        </w:rPr>
      </w:pPr>
      <w:r>
        <w:rPr>
          <w:rFonts w:hint="eastAsia" w:ascii="仿宋" w:hAnsi="仿宋" w:eastAsia="仿宋" w:cs="仿宋_GB2312"/>
          <w:b/>
          <w:sz w:val="28"/>
          <w:szCs w:val="32"/>
        </w:rPr>
        <w:t>三、保证条款</w:t>
      </w:r>
    </w:p>
    <w:p w14:paraId="7FC194B5">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3E3E99BE">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1FDACA3B">
      <w:pPr>
        <w:rPr>
          <w:rFonts w:ascii="仿宋" w:hAnsi="仿宋" w:eastAsia="仿宋" w:cs="仿宋_GB2312"/>
          <w:b/>
          <w:sz w:val="28"/>
          <w:szCs w:val="32"/>
        </w:rPr>
      </w:pPr>
      <w:r>
        <w:rPr>
          <w:rFonts w:hint="eastAsia" w:ascii="仿宋" w:hAnsi="仿宋" w:eastAsia="仿宋" w:cs="仿宋_GB2312"/>
          <w:b/>
          <w:sz w:val="28"/>
          <w:szCs w:val="32"/>
        </w:rPr>
        <w:t>四、交货期及运费</w:t>
      </w:r>
    </w:p>
    <w:p w14:paraId="57494B3D">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30日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4B14123E">
      <w:pPr>
        <w:rPr>
          <w:rFonts w:ascii="仿宋" w:hAnsi="仿宋" w:eastAsia="仿宋" w:cs="仿宋_GB2312"/>
          <w:b/>
          <w:sz w:val="28"/>
          <w:szCs w:val="32"/>
        </w:rPr>
      </w:pPr>
      <w:r>
        <w:rPr>
          <w:rFonts w:hint="eastAsia" w:ascii="仿宋" w:hAnsi="仿宋" w:eastAsia="仿宋" w:cs="仿宋_GB2312"/>
          <w:b/>
          <w:sz w:val="28"/>
          <w:szCs w:val="32"/>
        </w:rPr>
        <w:t>五、有关知识产权</w:t>
      </w:r>
    </w:p>
    <w:p w14:paraId="49FDF5C3">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445E4994">
      <w:pPr>
        <w:ind w:firstLine="562" w:firstLineChars="200"/>
        <w:rPr>
          <w:rFonts w:ascii="仿宋" w:hAnsi="仿宋" w:eastAsia="仿宋" w:cs="仿宋"/>
          <w:b/>
          <w:color w:val="000000"/>
          <w:kern w:val="0"/>
          <w:sz w:val="32"/>
          <w:szCs w:val="32"/>
          <w:highlight w:val="yellow"/>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14:paraId="612DD3D8">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0DCD5B7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34E5A23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28DB5593">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214FF71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4A8BCC7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1A27459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4FD6F54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5B8FC11B">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16A9428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060AEA9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533EA042">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7A24370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6C87B0F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14A2622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38EF144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11302072">
      <w:pPr>
        <w:numPr>
          <w:ilvl w:val="0"/>
          <w:numId w:val="4"/>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14:paraId="0ADB0D8D">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3FF90BC9">
      <w:pPr>
        <w:rPr>
          <w:rFonts w:hint="eastAsia" w:ascii="宋体" w:hAnsi="宋体" w:cs="宋体"/>
          <w:b/>
          <w:bCs/>
          <w:sz w:val="24"/>
        </w:rPr>
      </w:pPr>
    </w:p>
    <w:p w14:paraId="3D9631DA">
      <w:pPr>
        <w:rPr>
          <w:rFonts w:hint="eastAsia" w:ascii="宋体" w:hAnsi="宋体" w:cs="宋体"/>
          <w:b/>
          <w:bCs/>
          <w:sz w:val="24"/>
        </w:rPr>
      </w:pPr>
    </w:p>
    <w:p w14:paraId="67B95F83">
      <w:pPr>
        <w:rPr>
          <w:rFonts w:hint="eastAsia" w:ascii="宋体" w:hAnsi="宋体" w:cs="宋体"/>
          <w:b/>
          <w:bCs/>
          <w:sz w:val="24"/>
        </w:rPr>
      </w:pPr>
    </w:p>
    <w:p w14:paraId="691F8377">
      <w:pPr>
        <w:rPr>
          <w:rFonts w:hint="eastAsia" w:ascii="宋体" w:hAnsi="宋体" w:cs="宋体"/>
          <w:b/>
          <w:bCs/>
          <w:sz w:val="24"/>
        </w:rPr>
      </w:pPr>
    </w:p>
    <w:p w14:paraId="6C4735B8">
      <w:pPr>
        <w:rPr>
          <w:rFonts w:hint="eastAsia" w:ascii="宋体" w:hAnsi="宋体" w:cs="宋体"/>
          <w:b/>
          <w:bCs/>
          <w:sz w:val="24"/>
        </w:rPr>
      </w:pPr>
    </w:p>
    <w:p w14:paraId="71663D9B">
      <w:pPr>
        <w:rPr>
          <w:rFonts w:hint="eastAsia" w:ascii="宋体" w:hAnsi="宋体" w:cs="宋体"/>
          <w:b/>
          <w:bCs/>
          <w:sz w:val="24"/>
        </w:rPr>
      </w:pPr>
    </w:p>
    <w:p w14:paraId="7A39DB1C">
      <w:pPr>
        <w:rPr>
          <w:rFonts w:ascii="宋体" w:hAnsi="宋体" w:cs="宋体"/>
          <w:b/>
          <w:bCs/>
          <w:sz w:val="24"/>
        </w:rPr>
      </w:pPr>
      <w:r>
        <w:rPr>
          <w:rFonts w:hint="eastAsia" w:ascii="宋体" w:hAnsi="宋体" w:cs="宋体"/>
          <w:b/>
          <w:bCs/>
          <w:sz w:val="24"/>
        </w:rPr>
        <w:t>附合同模板：（投标即默认我司合同模板）</w:t>
      </w:r>
    </w:p>
    <w:p w14:paraId="03E88DDC">
      <w:pPr>
        <w:pStyle w:val="19"/>
        <w:rPr>
          <w:rFonts w:hint="eastAsia"/>
        </w:rPr>
      </w:pPr>
    </w:p>
    <w:p w14:paraId="3CC1FD79">
      <w:pPr>
        <w:snapToGrid w:val="0"/>
        <w:spacing w:beforeLines="100" w:afterLines="100" w:line="360" w:lineRule="auto"/>
        <w:ind w:right="-50" w:rightChars="-24"/>
        <w:jc w:val="center"/>
        <w:rPr>
          <w:rFonts w:hint="eastAsia" w:ascii="仿宋" w:hAnsi="仿宋" w:eastAsia="仿宋" w:cs="仿宋"/>
          <w:b/>
          <w:bCs/>
          <w:sz w:val="36"/>
          <w:szCs w:val="36"/>
        </w:rPr>
      </w:pPr>
      <w:r>
        <w:rPr>
          <w:rFonts w:hint="eastAsia" w:ascii="仿宋" w:hAnsi="仿宋" w:eastAsia="仿宋" w:cs="仿宋"/>
          <w:b/>
          <w:bCs/>
          <w:sz w:val="36"/>
          <w:szCs w:val="36"/>
        </w:rPr>
        <w:t>XXX设备购销合同</w:t>
      </w:r>
    </w:p>
    <w:p w14:paraId="3EB34F59">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14:paraId="35F9DFC7">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                山东金都电子材料有限公司</w:t>
      </w:r>
    </w:p>
    <w:p w14:paraId="0D6D88A8">
      <w:pPr>
        <w:pStyle w:val="2"/>
        <w:ind w:firstLine="281"/>
        <w:rPr>
          <w:rFonts w:ascii="Calibri" w:hAnsi="Calibri" w:cs="Times New Roman"/>
        </w:rPr>
      </w:pP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金宝电子（铜陵）有限公司</w:t>
      </w:r>
    </w:p>
    <w:p w14:paraId="23C03CE2">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乙方（供货方）： XXX公司</w:t>
      </w:r>
    </w:p>
    <w:p w14:paraId="570CA5E7">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11A44AB1">
      <w:pPr>
        <w:numPr>
          <w:ilvl w:val="0"/>
          <w:numId w:val="5"/>
        </w:numPr>
        <w:autoSpaceDE w:val="0"/>
        <w:autoSpaceDN w:val="0"/>
        <w:adjustRightInd w:val="0"/>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设备名称、规格型号、数量、单价及合同额：</w:t>
      </w:r>
    </w:p>
    <w:tbl>
      <w:tblPr>
        <w:tblStyle w:val="13"/>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150"/>
        <w:gridCol w:w="1210"/>
        <w:gridCol w:w="750"/>
        <w:gridCol w:w="1980"/>
        <w:gridCol w:w="1635"/>
        <w:gridCol w:w="1251"/>
      </w:tblGrid>
      <w:tr w14:paraId="07F5FDE9">
        <w:tblPrEx>
          <w:tblCellMar>
            <w:top w:w="0" w:type="dxa"/>
            <w:left w:w="108" w:type="dxa"/>
            <w:bottom w:w="0" w:type="dxa"/>
            <w:right w:w="108" w:type="dxa"/>
          </w:tblCellMar>
        </w:tblPrEx>
        <w:trPr>
          <w:trHeight w:val="1320" w:hRule="atLeast"/>
        </w:trPr>
        <w:tc>
          <w:tcPr>
            <w:tcW w:w="735" w:type="dxa"/>
            <w:tcBorders>
              <w:top w:val="single" w:color="000000" w:sz="8" w:space="0"/>
              <w:left w:val="single" w:color="000000" w:sz="8" w:space="0"/>
              <w:bottom w:val="single" w:color="000000" w:sz="8" w:space="0"/>
              <w:right w:val="single" w:color="000000" w:sz="8" w:space="0"/>
            </w:tcBorders>
            <w:vAlign w:val="center"/>
          </w:tcPr>
          <w:p w14:paraId="732003F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2150" w:type="dxa"/>
            <w:tcBorders>
              <w:top w:val="single" w:color="000000" w:sz="8" w:space="0"/>
              <w:left w:val="nil"/>
              <w:bottom w:val="single" w:color="000000" w:sz="8" w:space="0"/>
              <w:right w:val="single" w:color="000000" w:sz="8" w:space="0"/>
            </w:tcBorders>
            <w:vAlign w:val="center"/>
          </w:tcPr>
          <w:p w14:paraId="179EB02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项目名称</w:t>
            </w:r>
          </w:p>
        </w:tc>
        <w:tc>
          <w:tcPr>
            <w:tcW w:w="1210" w:type="dxa"/>
            <w:tcBorders>
              <w:top w:val="single" w:color="000000" w:sz="8" w:space="0"/>
              <w:left w:val="nil"/>
              <w:bottom w:val="single" w:color="000000" w:sz="8" w:space="0"/>
              <w:right w:val="single" w:color="000000" w:sz="8" w:space="0"/>
            </w:tcBorders>
            <w:vAlign w:val="center"/>
          </w:tcPr>
          <w:p w14:paraId="35AA24A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单位</w:t>
            </w:r>
          </w:p>
        </w:tc>
        <w:tc>
          <w:tcPr>
            <w:tcW w:w="750" w:type="dxa"/>
            <w:tcBorders>
              <w:top w:val="single" w:color="000000" w:sz="8" w:space="0"/>
              <w:left w:val="nil"/>
              <w:bottom w:val="single" w:color="000000" w:sz="8" w:space="0"/>
              <w:right w:val="single" w:color="000000" w:sz="8" w:space="0"/>
            </w:tcBorders>
            <w:vAlign w:val="center"/>
          </w:tcPr>
          <w:p w14:paraId="7AD4C86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数量</w:t>
            </w:r>
          </w:p>
        </w:tc>
        <w:tc>
          <w:tcPr>
            <w:tcW w:w="1980" w:type="dxa"/>
            <w:tcBorders>
              <w:top w:val="single" w:color="000000" w:sz="8" w:space="0"/>
              <w:left w:val="nil"/>
              <w:bottom w:val="single" w:color="000000" w:sz="8" w:space="0"/>
              <w:right w:val="single" w:color="000000" w:sz="8" w:space="0"/>
            </w:tcBorders>
            <w:vAlign w:val="center"/>
          </w:tcPr>
          <w:p w14:paraId="6C3866A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单价（元）</w:t>
            </w:r>
          </w:p>
        </w:tc>
        <w:tc>
          <w:tcPr>
            <w:tcW w:w="1635" w:type="dxa"/>
            <w:tcBorders>
              <w:top w:val="single" w:color="000000" w:sz="8" w:space="0"/>
              <w:left w:val="nil"/>
              <w:bottom w:val="single" w:color="000000" w:sz="8" w:space="0"/>
              <w:right w:val="single" w:color="000000" w:sz="8" w:space="0"/>
            </w:tcBorders>
            <w:vAlign w:val="center"/>
          </w:tcPr>
          <w:p w14:paraId="1D90734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总价（元）</w:t>
            </w:r>
          </w:p>
        </w:tc>
        <w:tc>
          <w:tcPr>
            <w:tcW w:w="1251" w:type="dxa"/>
            <w:tcBorders>
              <w:top w:val="single" w:color="000000" w:sz="8" w:space="0"/>
              <w:left w:val="nil"/>
              <w:bottom w:val="single" w:color="000000" w:sz="8" w:space="0"/>
              <w:right w:val="single" w:color="000000" w:sz="8" w:space="0"/>
            </w:tcBorders>
            <w:vAlign w:val="center"/>
          </w:tcPr>
          <w:p w14:paraId="64FE48A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备注</w:t>
            </w:r>
          </w:p>
        </w:tc>
      </w:tr>
      <w:tr w14:paraId="31711D0E">
        <w:tblPrEx>
          <w:tblCellMar>
            <w:top w:w="0" w:type="dxa"/>
            <w:left w:w="108" w:type="dxa"/>
            <w:bottom w:w="0" w:type="dxa"/>
            <w:right w:w="108" w:type="dxa"/>
          </w:tblCellMar>
        </w:tblPrEx>
        <w:trPr>
          <w:trHeight w:val="960" w:hRule="atLeast"/>
        </w:trPr>
        <w:tc>
          <w:tcPr>
            <w:tcW w:w="735" w:type="dxa"/>
            <w:tcBorders>
              <w:top w:val="nil"/>
              <w:left w:val="single" w:color="000000" w:sz="8" w:space="0"/>
              <w:bottom w:val="nil"/>
              <w:right w:val="single" w:color="000000" w:sz="8" w:space="0"/>
            </w:tcBorders>
            <w:vAlign w:val="center"/>
          </w:tcPr>
          <w:p w14:paraId="0D0274AD">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w:t>
            </w:r>
          </w:p>
        </w:tc>
        <w:tc>
          <w:tcPr>
            <w:tcW w:w="2150" w:type="dxa"/>
            <w:tcBorders>
              <w:top w:val="nil"/>
              <w:left w:val="nil"/>
              <w:bottom w:val="nil"/>
              <w:right w:val="single" w:color="000000" w:sz="8" w:space="0"/>
            </w:tcBorders>
            <w:vAlign w:val="center"/>
          </w:tcPr>
          <w:p w14:paraId="2AB02AAD">
            <w:pPr>
              <w:widowControl/>
              <w:textAlignment w:val="center"/>
              <w:rPr>
                <w:rFonts w:hint="eastAsia" w:ascii="仿宋" w:hAnsi="仿宋" w:eastAsia="仿宋" w:cs="仿宋"/>
                <w:b/>
                <w:bCs/>
                <w:color w:val="000000"/>
                <w:sz w:val="28"/>
                <w:szCs w:val="28"/>
              </w:rPr>
            </w:pPr>
          </w:p>
        </w:tc>
        <w:tc>
          <w:tcPr>
            <w:tcW w:w="1210" w:type="dxa"/>
            <w:tcBorders>
              <w:top w:val="nil"/>
              <w:left w:val="nil"/>
              <w:bottom w:val="nil"/>
              <w:right w:val="single" w:color="000000" w:sz="8" w:space="0"/>
            </w:tcBorders>
            <w:vAlign w:val="center"/>
          </w:tcPr>
          <w:p w14:paraId="3C5638C9">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op w:val="nil"/>
              <w:left w:val="nil"/>
              <w:bottom w:val="nil"/>
              <w:right w:val="single" w:color="000000" w:sz="8" w:space="0"/>
            </w:tcBorders>
            <w:vAlign w:val="center"/>
          </w:tcPr>
          <w:p w14:paraId="1CDD0833">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980" w:type="dxa"/>
            <w:tcBorders>
              <w:top w:val="nil"/>
              <w:left w:val="nil"/>
              <w:bottom w:val="nil"/>
              <w:right w:val="single" w:color="000000" w:sz="8" w:space="0"/>
            </w:tcBorders>
            <w:vAlign w:val="center"/>
          </w:tcPr>
          <w:p w14:paraId="5AB7968B">
            <w:pPr>
              <w:widowControl/>
              <w:jc w:val="center"/>
              <w:textAlignment w:val="center"/>
              <w:rPr>
                <w:rFonts w:hint="eastAsia" w:ascii="仿宋" w:hAnsi="仿宋" w:eastAsia="仿宋" w:cs="仿宋"/>
                <w:color w:val="000000"/>
                <w:sz w:val="28"/>
                <w:szCs w:val="28"/>
              </w:rPr>
            </w:pPr>
          </w:p>
        </w:tc>
        <w:tc>
          <w:tcPr>
            <w:tcW w:w="1635" w:type="dxa"/>
            <w:tcBorders>
              <w:top w:val="nil"/>
              <w:left w:val="nil"/>
              <w:bottom w:val="nil"/>
              <w:right w:val="single" w:color="000000" w:sz="8" w:space="0"/>
            </w:tcBorders>
            <w:vAlign w:val="center"/>
          </w:tcPr>
          <w:p w14:paraId="3ED7DC4A">
            <w:pPr>
              <w:widowControl/>
              <w:jc w:val="center"/>
              <w:textAlignment w:val="center"/>
              <w:rPr>
                <w:rFonts w:hint="eastAsia" w:ascii="仿宋" w:hAnsi="仿宋" w:eastAsia="仿宋" w:cs="仿宋"/>
                <w:color w:val="000000"/>
                <w:sz w:val="28"/>
                <w:szCs w:val="28"/>
              </w:rPr>
            </w:pPr>
          </w:p>
        </w:tc>
        <w:tc>
          <w:tcPr>
            <w:tcW w:w="1251" w:type="dxa"/>
            <w:tcBorders>
              <w:top w:val="nil"/>
              <w:left w:val="nil"/>
              <w:bottom w:val="nil"/>
              <w:right w:val="single" w:color="000000" w:sz="8" w:space="0"/>
            </w:tcBorders>
            <w:noWrap/>
            <w:vAlign w:val="center"/>
          </w:tcPr>
          <w:p w14:paraId="23BE6ED1">
            <w:pPr>
              <w:rPr>
                <w:rFonts w:hint="eastAsia" w:ascii="宋体" w:hAnsi="宋体" w:cs="宋体"/>
                <w:color w:val="000000"/>
                <w:sz w:val="22"/>
                <w:szCs w:val="22"/>
              </w:rPr>
            </w:pPr>
          </w:p>
        </w:tc>
      </w:tr>
      <w:tr w14:paraId="7404DADF">
        <w:tblPrEx>
          <w:tblCellMar>
            <w:top w:w="0" w:type="dxa"/>
            <w:left w:w="108" w:type="dxa"/>
            <w:bottom w:w="0" w:type="dxa"/>
            <w:right w:w="108" w:type="dxa"/>
          </w:tblCellMar>
        </w:tblPrEx>
        <w:trPr>
          <w:trHeight w:val="721"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14:paraId="4A2878F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合计人民币（大写）：xxx（￥:xxx元）</w:t>
            </w:r>
          </w:p>
        </w:tc>
      </w:tr>
      <w:tr w14:paraId="472AAA33">
        <w:tblPrEx>
          <w:tblCellMar>
            <w:top w:w="0" w:type="dxa"/>
            <w:left w:w="108" w:type="dxa"/>
            <w:bottom w:w="0" w:type="dxa"/>
            <w:right w:w="108" w:type="dxa"/>
          </w:tblCellMar>
        </w:tblPrEx>
        <w:trPr>
          <w:trHeight w:val="480"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14:paraId="1E926F7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含xx%增值税、运费、安装调试费</w:t>
            </w:r>
          </w:p>
        </w:tc>
      </w:tr>
    </w:tbl>
    <w:p w14:paraId="0A5EFB3A">
      <w:pPr>
        <w:pStyle w:val="2"/>
        <w:ind w:left="210" w:leftChars="100" w:firstLine="0" w:firstLineChars="0"/>
        <w:rPr>
          <w:rFonts w:hint="eastAsia" w:ascii="Calibri" w:hAnsi="Calibri" w:cs="Times New Roman"/>
        </w:rPr>
      </w:pPr>
    </w:p>
    <w:p w14:paraId="00466B9B">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二、交货地点、时间、方式</w:t>
      </w:r>
    </w:p>
    <w:p w14:paraId="7063C00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1.交货地点：XX省XX市XX路XX号；</w:t>
      </w:r>
    </w:p>
    <w:p w14:paraId="189D857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4D9642B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36E41F3D">
      <w:pPr>
        <w:adjustRightInd w:val="0"/>
        <w:snapToGrid w:val="0"/>
        <w:spacing w:line="360" w:lineRule="auto"/>
        <w:ind w:firstLine="562" w:firstLineChars="200"/>
        <w:rPr>
          <w:rFonts w:hint="eastAsia" w:ascii="Calibri" w:hAnsi="Calibri" w:cs="Times New Roman"/>
        </w:rPr>
      </w:pPr>
      <w:r>
        <w:rPr>
          <w:rFonts w:hint="eastAsia" w:ascii="仿宋" w:hAnsi="仿宋" w:eastAsia="仿宋" w:cs="仿宋"/>
          <w:b/>
          <w:bCs/>
          <w:sz w:val="28"/>
          <w:szCs w:val="28"/>
        </w:rPr>
        <w:t>三、付款方式</w:t>
      </w:r>
    </w:p>
    <w:p w14:paraId="390F772F">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60652379">
      <w:pPr>
        <w:adjustRightInd w:val="0"/>
        <w:snapToGrid w:val="0"/>
        <w:spacing w:line="360" w:lineRule="auto"/>
        <w:ind w:firstLine="562" w:firstLineChars="200"/>
        <w:rPr>
          <w:rFonts w:hint="eastAsia"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2838822D">
      <w:pPr>
        <w:adjustRightInd w:val="0"/>
        <w:snapToGrid w:val="0"/>
        <w:spacing w:line="360" w:lineRule="auto"/>
        <w:ind w:firstLine="562" w:firstLineChars="200"/>
        <w:rPr>
          <w:rFonts w:hint="eastAsia"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164D3CCF">
      <w:pPr>
        <w:adjustRightInd w:val="0"/>
        <w:snapToGrid w:val="0"/>
        <w:spacing w:line="360" w:lineRule="auto"/>
        <w:ind w:firstLine="562" w:firstLineChars="200"/>
        <w:rPr>
          <w:rFonts w:hint="eastAsia"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15日历日内，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1A6607B9">
      <w:pPr>
        <w:pStyle w:val="2"/>
        <w:ind w:firstLine="550" w:firstLineChars="200"/>
        <w:rPr>
          <w:rFonts w:ascii="Calibri" w:hAnsi="Calibri" w:cs="Times New Roman"/>
          <w:b/>
          <w:bCs/>
          <w:u w:val="single"/>
        </w:rPr>
      </w:pPr>
      <w:r>
        <w:rPr>
          <w:rFonts w:hint="eastAsia" w:ascii="仿宋" w:hAnsi="仿宋" w:eastAsia="仿宋" w:cs="仿宋"/>
          <w:b/>
          <w:bCs/>
          <w:spacing w:val="-3"/>
          <w:sz w:val="28"/>
          <w:szCs w:val="28"/>
          <w:u w:val="single"/>
        </w:rPr>
        <w:t>（以上付款方式根据中标通知书）</w:t>
      </w:r>
    </w:p>
    <w:p w14:paraId="536EEFA9">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四、安装、调试和验收</w:t>
      </w:r>
    </w:p>
    <w:p w14:paraId="7AEF61A6">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367DA7F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07E3D547">
      <w:pPr>
        <w:adjustRightInd w:val="0"/>
        <w:snapToGrid w:val="0"/>
        <w:spacing w:line="360" w:lineRule="auto"/>
        <w:ind w:firstLine="560" w:firstLineChars="200"/>
        <w:rPr>
          <w:rFonts w:hint="eastAsia" w:ascii="仿宋" w:hAnsi="仿宋" w:eastAsia="仿宋" w:cs="仿宋"/>
        </w:rPr>
      </w:pPr>
      <w:r>
        <w:rPr>
          <w:rFonts w:hint="eastAsia" w:ascii="仿宋" w:hAnsi="仿宋" w:eastAsia="仿宋" w:cs="仿宋"/>
          <w:sz w:val="28"/>
          <w:szCs w:val="28"/>
        </w:rPr>
        <w:t>3.验收标准：双方共同依据设备技术标准进行设备的验收；</w:t>
      </w:r>
    </w:p>
    <w:p w14:paraId="2820D3FA">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4823BD40">
      <w:pPr>
        <w:pStyle w:val="2"/>
        <w:ind w:firstLine="0" w:firstLineChars="0"/>
        <w:rPr>
          <w:rFonts w:ascii="Calibri" w:hAnsi="Calibri" w:cs="Times New Roman"/>
          <w:highlight w:val="yellow"/>
        </w:rPr>
      </w:pPr>
      <w:r>
        <w:rPr>
          <w:rFonts w:hint="eastAsia" w:ascii="仿宋" w:hAnsi="仿宋" w:eastAsia="仿宋" w:cs="仿宋"/>
          <w:sz w:val="28"/>
          <w:szCs w:val="28"/>
        </w:rPr>
        <w:t xml:space="preserve">    </w:t>
      </w:r>
      <w:r>
        <w:rPr>
          <w:rFonts w:hint="eastAsia" w:ascii="仿宋" w:hAnsi="仿宋" w:eastAsia="仿宋" w:cs="仿宋"/>
          <w:sz w:val="28"/>
          <w:szCs w:val="28"/>
          <w:highlight w:val="yellow"/>
        </w:rPr>
        <w:t>5.乙方指定xxx为安装现场安全管理负责人，电话：xxx，身份证号码：xxx，安全管理资格证书：xxx。相关人员应持有相应的作业证书。</w:t>
      </w:r>
    </w:p>
    <w:p w14:paraId="17B9A82D">
      <w:pPr>
        <w:adjustRightInd w:val="0"/>
        <w:snapToGrid w:val="0"/>
        <w:spacing w:line="360" w:lineRule="auto"/>
        <w:ind w:firstLine="562" w:firstLineChars="200"/>
        <w:rPr>
          <w:rFonts w:hint="eastAsia" w:ascii="仿宋" w:hAnsi="仿宋" w:eastAsia="仿宋" w:cs="仿宋"/>
        </w:rPr>
      </w:pPr>
      <w:r>
        <w:rPr>
          <w:rFonts w:hint="eastAsia" w:ascii="仿宋" w:hAnsi="仿宋" w:eastAsia="仿宋" w:cs="仿宋"/>
          <w:b/>
          <w:bCs/>
          <w:sz w:val="28"/>
          <w:szCs w:val="28"/>
        </w:rPr>
        <w:t>五、设备技术标准</w:t>
      </w:r>
    </w:p>
    <w:p w14:paraId="733EAF8E">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20A7CBF3">
      <w:pPr>
        <w:spacing w:line="360" w:lineRule="auto"/>
        <w:ind w:firstLine="560" w:firstLineChars="200"/>
        <w:rPr>
          <w:rFonts w:hint="eastAsia"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14:paraId="74C96876">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六、培训与售后服务</w:t>
      </w:r>
    </w:p>
    <w:p w14:paraId="7311A726">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25F7E24C">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7BFDE6CC">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4964C1B5">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七、安全事项</w:t>
      </w:r>
    </w:p>
    <w:p w14:paraId="76E73082">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0B942802">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八、违约责任</w:t>
      </w:r>
    </w:p>
    <w:p w14:paraId="16029017">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3A634270">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30841BCA">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九、不可抗力</w:t>
      </w:r>
    </w:p>
    <w:p w14:paraId="7FF1F694">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105E766B">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十、知识产权</w:t>
      </w:r>
    </w:p>
    <w:p w14:paraId="682D2C68">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251E783A">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1DEC8195">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十一、争议解决条款</w:t>
      </w:r>
    </w:p>
    <w:p w14:paraId="24963BD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本合同履约地：山东省招远市</w:t>
      </w:r>
    </w:p>
    <w:p w14:paraId="6A4EB6F8">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1E66E88D">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十二、 反贿赂</w:t>
      </w:r>
    </w:p>
    <w:p w14:paraId="36D20E7F">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51F43A3A">
      <w:pPr>
        <w:numPr>
          <w:ilvl w:val="0"/>
          <w:numId w:val="4"/>
        </w:numPr>
        <w:adjustRightInd w:val="0"/>
        <w:snapToGrid w:val="0"/>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保密</w:t>
      </w:r>
    </w:p>
    <w:p w14:paraId="2D4C041B">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19897376">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十四、其它</w:t>
      </w:r>
    </w:p>
    <w:p w14:paraId="6021146C">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18A6EB77">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14:paraId="419E38EB">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14:paraId="1F157906">
      <w:pPr>
        <w:spacing w:line="360" w:lineRule="auto"/>
        <w:rPr>
          <w:rFonts w:hint="eastAsia"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25378EDC">
      <w:pPr>
        <w:spacing w:line="360" w:lineRule="auto"/>
        <w:rPr>
          <w:rFonts w:hint="eastAsia" w:ascii="仿宋" w:hAnsi="仿宋" w:eastAsia="仿宋" w:cs="仿宋"/>
          <w:sz w:val="28"/>
          <w:szCs w:val="28"/>
        </w:rPr>
      </w:pPr>
      <w:r>
        <w:rPr>
          <w:rFonts w:hint="eastAsia" w:ascii="仿宋" w:hAnsi="仿宋" w:eastAsia="仿宋" w:cs="仿宋"/>
          <w:sz w:val="28"/>
          <w:szCs w:val="28"/>
        </w:rPr>
        <w:t>签字日期：                       签字日期：</w:t>
      </w:r>
    </w:p>
    <w:p w14:paraId="19932361">
      <w:pPr>
        <w:spacing w:line="360" w:lineRule="auto"/>
        <w:rPr>
          <w:rFonts w:hint="eastAsia"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70AD5C22">
      <w:pPr>
        <w:spacing w:line="360" w:lineRule="auto"/>
        <w:rPr>
          <w:rFonts w:hint="eastAsia" w:ascii="仿宋" w:hAnsi="仿宋" w:eastAsia="仿宋" w:cs="仿宋"/>
          <w:sz w:val="28"/>
          <w:szCs w:val="28"/>
        </w:rPr>
      </w:pPr>
      <w:r>
        <w:rPr>
          <w:rFonts w:hint="eastAsia" w:ascii="仿宋" w:hAnsi="仿宋" w:eastAsia="仿宋" w:cs="仿宋"/>
          <w:sz w:val="28"/>
          <w:szCs w:val="28"/>
        </w:rPr>
        <w:t>账 号：1606 0217 0902 4200 204    账 号：</w:t>
      </w:r>
    </w:p>
    <w:p w14:paraId="3816BE6C">
      <w:pPr>
        <w:spacing w:line="360" w:lineRule="auto"/>
        <w:rPr>
          <w:rFonts w:hint="eastAsia" w:ascii="仿宋" w:hAnsi="仿宋" w:eastAsia="仿宋" w:cs="仿宋"/>
          <w:sz w:val="28"/>
          <w:szCs w:val="28"/>
        </w:rPr>
      </w:pPr>
      <w:r>
        <w:rPr>
          <w:rFonts w:hint="eastAsia" w:ascii="仿宋" w:hAnsi="仿宋" w:eastAsia="仿宋" w:cs="仿宋"/>
          <w:sz w:val="28"/>
          <w:szCs w:val="28"/>
        </w:rPr>
        <w:t>税 号：9137 0000 6134 2205 47     税 号：</w:t>
      </w:r>
    </w:p>
    <w:p w14:paraId="7ABD403C">
      <w:pPr>
        <w:pStyle w:val="2"/>
        <w:ind w:firstLine="0" w:firstLineChars="0"/>
        <w:rPr>
          <w:rFonts w:hint="eastAsia" w:ascii="Calibri" w:hAnsi="Calibri" w:cs="Times New Roman"/>
        </w:rPr>
      </w:pPr>
    </w:p>
    <w:p w14:paraId="29050416">
      <w:pPr>
        <w:pStyle w:val="7"/>
        <w:rPr>
          <w:rFonts w:hint="eastAsia"/>
          <w:lang w:eastAsia="zh-CN"/>
        </w:rPr>
      </w:pPr>
    </w:p>
    <w:p w14:paraId="06CA0BEB">
      <w:pPr>
        <w:adjustRightInd w:val="0"/>
        <w:snapToGrid w:val="0"/>
        <w:spacing w:line="360" w:lineRule="auto"/>
        <w:ind w:firstLine="560" w:firstLineChars="200"/>
        <w:rPr>
          <w:rFonts w:hint="eastAsia" w:ascii="仿宋" w:hAnsi="仿宋" w:eastAsia="仿宋" w:cs="仿宋"/>
          <w:sz w:val="28"/>
          <w:szCs w:val="28"/>
        </w:rPr>
      </w:pPr>
    </w:p>
    <w:p w14:paraId="2C3814B1">
      <w:pPr>
        <w:adjustRightInd w:val="0"/>
        <w:snapToGrid w:val="0"/>
        <w:spacing w:line="360" w:lineRule="auto"/>
        <w:rPr>
          <w:rFonts w:hint="eastAsia" w:ascii="Calibri" w:hAnsi="Calibri" w:cs="Times New Roman"/>
          <w:szCs w:val="21"/>
        </w:rPr>
      </w:pPr>
    </w:p>
    <w:p w14:paraId="27376089">
      <w:pPr>
        <w:pStyle w:val="2"/>
        <w:ind w:firstLine="210"/>
        <w:rPr>
          <w:rFonts w:hint="eastAsia" w:ascii="Calibri" w:hAnsi="Calibri" w:cs="Times New Roman"/>
          <w:szCs w:val="21"/>
        </w:rPr>
      </w:pPr>
    </w:p>
    <w:p w14:paraId="7F151EB0">
      <w:pPr>
        <w:pStyle w:val="2"/>
        <w:ind w:firstLine="0" w:firstLineChars="0"/>
        <w:rPr>
          <w:rFonts w:hint="eastAsia" w:ascii="Calibri" w:hAnsi="Calibri" w:cs="Times New Roman"/>
          <w:szCs w:val="21"/>
        </w:rPr>
      </w:pPr>
    </w:p>
    <w:p w14:paraId="5ACD34B7">
      <w:pPr>
        <w:pStyle w:val="2"/>
        <w:ind w:firstLine="321"/>
        <w:jc w:val="center"/>
        <w:rPr>
          <w:rFonts w:hint="eastAsia" w:ascii="Calibri" w:hAnsi="Calibri" w:cs="Times New Roman"/>
          <w:b/>
          <w:bCs/>
          <w:sz w:val="32"/>
          <w:szCs w:val="32"/>
        </w:rPr>
      </w:pPr>
      <w:r>
        <w:rPr>
          <w:rFonts w:hint="eastAsia" w:ascii="Calibri" w:hAnsi="Calibri" w:cs="Times New Roman"/>
          <w:b/>
          <w:bCs/>
          <w:sz w:val="32"/>
          <w:szCs w:val="32"/>
        </w:rPr>
        <w:t>技术附件</w:t>
      </w:r>
    </w:p>
    <w:p w14:paraId="34E44030">
      <w:pPr>
        <w:pStyle w:val="2"/>
        <w:numPr>
          <w:ilvl w:val="0"/>
          <w:numId w:val="6"/>
        </w:numPr>
        <w:topLinePunct/>
        <w:autoSpaceDE w:val="0"/>
        <w:autoSpaceDN w:val="0"/>
        <w:spacing w:after="0" w:line="36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技术要求</w:t>
      </w:r>
    </w:p>
    <w:p w14:paraId="1B4B5125">
      <w:pPr>
        <w:pStyle w:val="2"/>
        <w:numPr>
          <w:ilvl w:val="0"/>
          <w:numId w:val="6"/>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14:paraId="01E9693D">
      <w:pPr>
        <w:pStyle w:val="2"/>
        <w:numPr>
          <w:ilvl w:val="0"/>
          <w:numId w:val="6"/>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14:paraId="0ADDEEDF">
      <w:pPr>
        <w:pStyle w:val="2"/>
        <w:ind w:firstLine="0" w:firstLineChars="0"/>
        <w:rPr>
          <w:rFonts w:hint="eastAsia" w:ascii="仿宋" w:hAnsi="仿宋" w:eastAsia="仿宋" w:cs="仿宋"/>
          <w:b/>
          <w:bCs/>
          <w:sz w:val="28"/>
          <w:szCs w:val="28"/>
        </w:rPr>
      </w:pPr>
    </w:p>
    <w:p w14:paraId="5755B1AA">
      <w:pPr>
        <w:pStyle w:val="2"/>
        <w:ind w:firstLine="0" w:firstLineChars="0"/>
        <w:rPr>
          <w:rFonts w:hint="eastAsia" w:ascii="仿宋" w:hAnsi="仿宋" w:eastAsia="仿宋" w:cs="仿宋"/>
          <w:b/>
          <w:bCs/>
          <w:sz w:val="28"/>
          <w:szCs w:val="28"/>
        </w:rPr>
      </w:pPr>
    </w:p>
    <w:p w14:paraId="3EBBC851">
      <w:pPr>
        <w:pStyle w:val="2"/>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14:paraId="675B916B">
      <w:pPr>
        <w:pStyle w:val="2"/>
        <w:ind w:left="99" w:firstLine="0" w:firstLineChars="0"/>
        <w:rPr>
          <w:rFonts w:hint="eastAsia" w:ascii="仿宋" w:hAnsi="仿宋" w:eastAsia="仿宋" w:cs="仿宋"/>
          <w:b/>
          <w:bCs/>
          <w:sz w:val="28"/>
          <w:szCs w:val="28"/>
        </w:rPr>
      </w:pPr>
    </w:p>
    <w:p w14:paraId="2F9D16F7">
      <w:pPr>
        <w:pStyle w:val="19"/>
      </w:pP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0FACF7AC">
        <w:pPr>
          <w:pStyle w:val="10"/>
          <w:jc w:val="center"/>
        </w:pPr>
        <w:r>
          <w:fldChar w:fldCharType="begin"/>
        </w:r>
        <w:r>
          <w:instrText xml:space="preserve">PAGE   \* MERGEFORMAT</w:instrText>
        </w:r>
        <w:r>
          <w:fldChar w:fldCharType="separate"/>
        </w:r>
        <w:r>
          <w:rPr>
            <w:lang w:val="zh-CN"/>
          </w:rPr>
          <w:t>3</w:t>
        </w:r>
        <w:r>
          <w:rPr>
            <w:lang w:val="zh-CN"/>
          </w:rPr>
          <w:fldChar w:fldCharType="end"/>
        </w:r>
      </w:p>
    </w:sdtContent>
  </w:sdt>
  <w:p w14:paraId="2E5DA591">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EB980019"/>
    <w:multiLevelType w:val="singleLevel"/>
    <w:tmpl w:val="EB980019"/>
    <w:lvl w:ilvl="0" w:tentative="0">
      <w:start w:val="2"/>
      <w:numFmt w:val="chineseCounting"/>
      <w:suff w:val="nothing"/>
      <w:lvlText w:val="%1、"/>
      <w:lvlJc w:val="left"/>
      <w:rPr>
        <w:rFonts w:hint="eastAsia"/>
      </w:rPr>
    </w:lvl>
  </w:abstractNum>
  <w:abstractNum w:abstractNumId="2">
    <w:nsid w:val="0CB2AABC"/>
    <w:multiLevelType w:val="singleLevel"/>
    <w:tmpl w:val="0CB2AABC"/>
    <w:lvl w:ilvl="0" w:tentative="0">
      <w:start w:val="1"/>
      <w:numFmt w:val="decimal"/>
      <w:lvlText w:val="%1."/>
      <w:lvlJc w:val="left"/>
      <w:pPr>
        <w:tabs>
          <w:tab w:val="left" w:pos="312"/>
        </w:tabs>
      </w:pPr>
    </w:lvl>
  </w:abstractNum>
  <w:abstractNum w:abstractNumId="3">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9F847BF"/>
    <w:multiLevelType w:val="singleLevel"/>
    <w:tmpl w:val="39F847BF"/>
    <w:lvl w:ilvl="0" w:tentative="0">
      <w:start w:val="13"/>
      <w:numFmt w:val="chineseCounting"/>
      <w:suff w:val="nothing"/>
      <w:lvlText w:val="%1、"/>
      <w:lvlJc w:val="left"/>
      <w:rPr>
        <w:rFonts w:hint="eastAsia"/>
      </w:rPr>
    </w:lvl>
  </w:abstractNum>
  <w:abstractNum w:abstractNumId="5">
    <w:nsid w:val="58026870"/>
    <w:multiLevelType w:val="singleLevel"/>
    <w:tmpl w:val="58026870"/>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4OTYyNDBlN2RmMGRiNThjZTFhZTgyNjVmNDdkMDYifQ=="/>
  </w:docVars>
  <w:rsids>
    <w:rsidRoot w:val="14D70820"/>
    <w:rsid w:val="000016AB"/>
    <w:rsid w:val="0000733E"/>
    <w:rsid w:val="00010475"/>
    <w:rsid w:val="000140A9"/>
    <w:rsid w:val="000171FD"/>
    <w:rsid w:val="000223D6"/>
    <w:rsid w:val="0002639C"/>
    <w:rsid w:val="00027922"/>
    <w:rsid w:val="00036F46"/>
    <w:rsid w:val="000400EC"/>
    <w:rsid w:val="000448D3"/>
    <w:rsid w:val="00050D99"/>
    <w:rsid w:val="000668E7"/>
    <w:rsid w:val="00066B22"/>
    <w:rsid w:val="000730C2"/>
    <w:rsid w:val="0007363F"/>
    <w:rsid w:val="00073964"/>
    <w:rsid w:val="0008072E"/>
    <w:rsid w:val="00082C71"/>
    <w:rsid w:val="00085DEC"/>
    <w:rsid w:val="000A04FB"/>
    <w:rsid w:val="000A36E6"/>
    <w:rsid w:val="000A65B0"/>
    <w:rsid w:val="000C61E2"/>
    <w:rsid w:val="000C6612"/>
    <w:rsid w:val="000D54A9"/>
    <w:rsid w:val="000F1A23"/>
    <w:rsid w:val="000F2FB0"/>
    <w:rsid w:val="0010092D"/>
    <w:rsid w:val="001217FC"/>
    <w:rsid w:val="0013257F"/>
    <w:rsid w:val="001329D2"/>
    <w:rsid w:val="0013572F"/>
    <w:rsid w:val="00142A98"/>
    <w:rsid w:val="00153202"/>
    <w:rsid w:val="0015334E"/>
    <w:rsid w:val="001534D0"/>
    <w:rsid w:val="00153B2F"/>
    <w:rsid w:val="001544D9"/>
    <w:rsid w:val="00157A1D"/>
    <w:rsid w:val="0017553A"/>
    <w:rsid w:val="00177105"/>
    <w:rsid w:val="001815FF"/>
    <w:rsid w:val="0018283D"/>
    <w:rsid w:val="001A5717"/>
    <w:rsid w:val="001C7E12"/>
    <w:rsid w:val="001C7EAB"/>
    <w:rsid w:val="001D0E12"/>
    <w:rsid w:val="001D6975"/>
    <w:rsid w:val="001E6B98"/>
    <w:rsid w:val="001F3AB8"/>
    <w:rsid w:val="001F5358"/>
    <w:rsid w:val="001F5629"/>
    <w:rsid w:val="001F60A9"/>
    <w:rsid w:val="001F6B53"/>
    <w:rsid w:val="002005FA"/>
    <w:rsid w:val="00201F6C"/>
    <w:rsid w:val="00205265"/>
    <w:rsid w:val="002104F4"/>
    <w:rsid w:val="00210924"/>
    <w:rsid w:val="0021096D"/>
    <w:rsid w:val="002211E3"/>
    <w:rsid w:val="0022225D"/>
    <w:rsid w:val="00242018"/>
    <w:rsid w:val="002427B8"/>
    <w:rsid w:val="00264A49"/>
    <w:rsid w:val="00280892"/>
    <w:rsid w:val="002A0CA1"/>
    <w:rsid w:val="002B1690"/>
    <w:rsid w:val="002C2D1A"/>
    <w:rsid w:val="002C2FDF"/>
    <w:rsid w:val="002D121C"/>
    <w:rsid w:val="002D2480"/>
    <w:rsid w:val="002D27AF"/>
    <w:rsid w:val="002E04CD"/>
    <w:rsid w:val="002F48A7"/>
    <w:rsid w:val="002F5ABB"/>
    <w:rsid w:val="0030526E"/>
    <w:rsid w:val="00306EC9"/>
    <w:rsid w:val="00311848"/>
    <w:rsid w:val="0031742A"/>
    <w:rsid w:val="003304AD"/>
    <w:rsid w:val="003340A6"/>
    <w:rsid w:val="00342F58"/>
    <w:rsid w:val="00343C89"/>
    <w:rsid w:val="0034629D"/>
    <w:rsid w:val="00353AE1"/>
    <w:rsid w:val="00355526"/>
    <w:rsid w:val="00360FD3"/>
    <w:rsid w:val="00363C63"/>
    <w:rsid w:val="0036465A"/>
    <w:rsid w:val="003750BF"/>
    <w:rsid w:val="003761A2"/>
    <w:rsid w:val="00380F0A"/>
    <w:rsid w:val="00385165"/>
    <w:rsid w:val="003879DA"/>
    <w:rsid w:val="00395CFB"/>
    <w:rsid w:val="003A1B4E"/>
    <w:rsid w:val="003A42FB"/>
    <w:rsid w:val="003D54BE"/>
    <w:rsid w:val="003E3E42"/>
    <w:rsid w:val="003E6071"/>
    <w:rsid w:val="003E7C96"/>
    <w:rsid w:val="003F2FFF"/>
    <w:rsid w:val="00401E48"/>
    <w:rsid w:val="00407270"/>
    <w:rsid w:val="00434F86"/>
    <w:rsid w:val="00442BA8"/>
    <w:rsid w:val="004452CC"/>
    <w:rsid w:val="00447816"/>
    <w:rsid w:val="00460989"/>
    <w:rsid w:val="00481206"/>
    <w:rsid w:val="004815E2"/>
    <w:rsid w:val="0048716E"/>
    <w:rsid w:val="00491715"/>
    <w:rsid w:val="00496BF6"/>
    <w:rsid w:val="004B2CEE"/>
    <w:rsid w:val="004C1FC6"/>
    <w:rsid w:val="004D7CF2"/>
    <w:rsid w:val="004E4510"/>
    <w:rsid w:val="004E4C85"/>
    <w:rsid w:val="004E65D5"/>
    <w:rsid w:val="004E7C03"/>
    <w:rsid w:val="004F2EB8"/>
    <w:rsid w:val="005004FF"/>
    <w:rsid w:val="005014E0"/>
    <w:rsid w:val="00514C06"/>
    <w:rsid w:val="00515A96"/>
    <w:rsid w:val="0053182E"/>
    <w:rsid w:val="0053237F"/>
    <w:rsid w:val="00532B15"/>
    <w:rsid w:val="00543389"/>
    <w:rsid w:val="00544194"/>
    <w:rsid w:val="005967E0"/>
    <w:rsid w:val="00596B34"/>
    <w:rsid w:val="005A13E7"/>
    <w:rsid w:val="005A4D25"/>
    <w:rsid w:val="005A680C"/>
    <w:rsid w:val="005B0744"/>
    <w:rsid w:val="005B5982"/>
    <w:rsid w:val="005B5E50"/>
    <w:rsid w:val="005C3EC3"/>
    <w:rsid w:val="005D1CFE"/>
    <w:rsid w:val="005D32F2"/>
    <w:rsid w:val="005D5885"/>
    <w:rsid w:val="005E234F"/>
    <w:rsid w:val="005E2E79"/>
    <w:rsid w:val="005E61F2"/>
    <w:rsid w:val="005E6B4B"/>
    <w:rsid w:val="006033A1"/>
    <w:rsid w:val="00623702"/>
    <w:rsid w:val="00624ACC"/>
    <w:rsid w:val="00624F66"/>
    <w:rsid w:val="0062622B"/>
    <w:rsid w:val="006377E7"/>
    <w:rsid w:val="00641833"/>
    <w:rsid w:val="00643949"/>
    <w:rsid w:val="00654A9D"/>
    <w:rsid w:val="00654C79"/>
    <w:rsid w:val="00655399"/>
    <w:rsid w:val="00655BEE"/>
    <w:rsid w:val="00657DC5"/>
    <w:rsid w:val="00663003"/>
    <w:rsid w:val="0066542E"/>
    <w:rsid w:val="00670B15"/>
    <w:rsid w:val="00671045"/>
    <w:rsid w:val="00673247"/>
    <w:rsid w:val="00674491"/>
    <w:rsid w:val="006803DB"/>
    <w:rsid w:val="0069304A"/>
    <w:rsid w:val="0069446D"/>
    <w:rsid w:val="006A6992"/>
    <w:rsid w:val="006B2553"/>
    <w:rsid w:val="006C1E9F"/>
    <w:rsid w:val="006C65BC"/>
    <w:rsid w:val="006C73B1"/>
    <w:rsid w:val="006D1F3B"/>
    <w:rsid w:val="006D23EA"/>
    <w:rsid w:val="006D6272"/>
    <w:rsid w:val="006E70FE"/>
    <w:rsid w:val="006F2E9D"/>
    <w:rsid w:val="006F3A14"/>
    <w:rsid w:val="006F569A"/>
    <w:rsid w:val="006F79FB"/>
    <w:rsid w:val="007106C3"/>
    <w:rsid w:val="00711421"/>
    <w:rsid w:val="00711AA4"/>
    <w:rsid w:val="00722FE0"/>
    <w:rsid w:val="007360E7"/>
    <w:rsid w:val="0074530B"/>
    <w:rsid w:val="00746246"/>
    <w:rsid w:val="007576FD"/>
    <w:rsid w:val="00764464"/>
    <w:rsid w:val="00770C6D"/>
    <w:rsid w:val="0077320F"/>
    <w:rsid w:val="00776F6D"/>
    <w:rsid w:val="007858B7"/>
    <w:rsid w:val="007A7E3F"/>
    <w:rsid w:val="007B17D6"/>
    <w:rsid w:val="007C5761"/>
    <w:rsid w:val="007D3EC9"/>
    <w:rsid w:val="007D5E12"/>
    <w:rsid w:val="007E0B16"/>
    <w:rsid w:val="007F32AC"/>
    <w:rsid w:val="00800B65"/>
    <w:rsid w:val="00807D12"/>
    <w:rsid w:val="00810526"/>
    <w:rsid w:val="0081621E"/>
    <w:rsid w:val="008269DC"/>
    <w:rsid w:val="00827E5A"/>
    <w:rsid w:val="0086265E"/>
    <w:rsid w:val="008705B5"/>
    <w:rsid w:val="00877824"/>
    <w:rsid w:val="008840A4"/>
    <w:rsid w:val="008847CC"/>
    <w:rsid w:val="00891C45"/>
    <w:rsid w:val="00891DA5"/>
    <w:rsid w:val="00894F8F"/>
    <w:rsid w:val="008954C4"/>
    <w:rsid w:val="0089579B"/>
    <w:rsid w:val="008C1FCD"/>
    <w:rsid w:val="008E1184"/>
    <w:rsid w:val="008F6A87"/>
    <w:rsid w:val="008F7671"/>
    <w:rsid w:val="00900E32"/>
    <w:rsid w:val="00910DBB"/>
    <w:rsid w:val="00912E27"/>
    <w:rsid w:val="00915575"/>
    <w:rsid w:val="009164F6"/>
    <w:rsid w:val="00924D21"/>
    <w:rsid w:val="0092669F"/>
    <w:rsid w:val="00933095"/>
    <w:rsid w:val="0093535F"/>
    <w:rsid w:val="00942451"/>
    <w:rsid w:val="0095248A"/>
    <w:rsid w:val="00953758"/>
    <w:rsid w:val="00957600"/>
    <w:rsid w:val="00963A40"/>
    <w:rsid w:val="009650B7"/>
    <w:rsid w:val="00975A8E"/>
    <w:rsid w:val="009926CC"/>
    <w:rsid w:val="00992878"/>
    <w:rsid w:val="0099688F"/>
    <w:rsid w:val="00997DCC"/>
    <w:rsid w:val="009B0D6A"/>
    <w:rsid w:val="009B3A8D"/>
    <w:rsid w:val="009B67B8"/>
    <w:rsid w:val="009D5B70"/>
    <w:rsid w:val="009D6632"/>
    <w:rsid w:val="009E1157"/>
    <w:rsid w:val="009E1A4D"/>
    <w:rsid w:val="009E5BCC"/>
    <w:rsid w:val="009F5CA6"/>
    <w:rsid w:val="00A073B0"/>
    <w:rsid w:val="00A156D3"/>
    <w:rsid w:val="00A16889"/>
    <w:rsid w:val="00A23F9A"/>
    <w:rsid w:val="00A37EC4"/>
    <w:rsid w:val="00A550B3"/>
    <w:rsid w:val="00A55A5E"/>
    <w:rsid w:val="00A6047A"/>
    <w:rsid w:val="00A63FE4"/>
    <w:rsid w:val="00A64E5D"/>
    <w:rsid w:val="00A65AC5"/>
    <w:rsid w:val="00A72CEF"/>
    <w:rsid w:val="00A77C00"/>
    <w:rsid w:val="00A80462"/>
    <w:rsid w:val="00A96092"/>
    <w:rsid w:val="00AA14CB"/>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3CB7"/>
    <w:rsid w:val="00B37251"/>
    <w:rsid w:val="00B37A75"/>
    <w:rsid w:val="00B45E35"/>
    <w:rsid w:val="00B50276"/>
    <w:rsid w:val="00B528B6"/>
    <w:rsid w:val="00B558B0"/>
    <w:rsid w:val="00B561FA"/>
    <w:rsid w:val="00B637ED"/>
    <w:rsid w:val="00B67662"/>
    <w:rsid w:val="00B7015D"/>
    <w:rsid w:val="00B7152E"/>
    <w:rsid w:val="00B75E47"/>
    <w:rsid w:val="00B858A1"/>
    <w:rsid w:val="00B93B58"/>
    <w:rsid w:val="00B95679"/>
    <w:rsid w:val="00BE0350"/>
    <w:rsid w:val="00BE11D4"/>
    <w:rsid w:val="00BE2C08"/>
    <w:rsid w:val="00BF7DE1"/>
    <w:rsid w:val="00C0034E"/>
    <w:rsid w:val="00C01070"/>
    <w:rsid w:val="00C02723"/>
    <w:rsid w:val="00C035CB"/>
    <w:rsid w:val="00C06753"/>
    <w:rsid w:val="00C13764"/>
    <w:rsid w:val="00C213A7"/>
    <w:rsid w:val="00C327A2"/>
    <w:rsid w:val="00C354EF"/>
    <w:rsid w:val="00C54657"/>
    <w:rsid w:val="00C55159"/>
    <w:rsid w:val="00C56EFB"/>
    <w:rsid w:val="00C61559"/>
    <w:rsid w:val="00C63533"/>
    <w:rsid w:val="00C669AD"/>
    <w:rsid w:val="00C71372"/>
    <w:rsid w:val="00C756C1"/>
    <w:rsid w:val="00C84B6A"/>
    <w:rsid w:val="00C867AC"/>
    <w:rsid w:val="00CA062E"/>
    <w:rsid w:val="00CA1D42"/>
    <w:rsid w:val="00CA3662"/>
    <w:rsid w:val="00CA3E05"/>
    <w:rsid w:val="00CA7FE7"/>
    <w:rsid w:val="00CB7709"/>
    <w:rsid w:val="00CD3A84"/>
    <w:rsid w:val="00CD5039"/>
    <w:rsid w:val="00CD6F7D"/>
    <w:rsid w:val="00CF0E7F"/>
    <w:rsid w:val="00D216FE"/>
    <w:rsid w:val="00D23019"/>
    <w:rsid w:val="00D26871"/>
    <w:rsid w:val="00D2706D"/>
    <w:rsid w:val="00D3366E"/>
    <w:rsid w:val="00D3520B"/>
    <w:rsid w:val="00D436FA"/>
    <w:rsid w:val="00D45633"/>
    <w:rsid w:val="00D52D5F"/>
    <w:rsid w:val="00D64CEE"/>
    <w:rsid w:val="00D67CFC"/>
    <w:rsid w:val="00D813B1"/>
    <w:rsid w:val="00D82BF5"/>
    <w:rsid w:val="00D90689"/>
    <w:rsid w:val="00DA4593"/>
    <w:rsid w:val="00DB0C7E"/>
    <w:rsid w:val="00DC37EE"/>
    <w:rsid w:val="00DC474F"/>
    <w:rsid w:val="00DC4AEF"/>
    <w:rsid w:val="00DC4BAB"/>
    <w:rsid w:val="00DD4354"/>
    <w:rsid w:val="00DE29B1"/>
    <w:rsid w:val="00DE7334"/>
    <w:rsid w:val="00DF101C"/>
    <w:rsid w:val="00DF31B7"/>
    <w:rsid w:val="00E108FE"/>
    <w:rsid w:val="00E1245A"/>
    <w:rsid w:val="00E15EAC"/>
    <w:rsid w:val="00E225CA"/>
    <w:rsid w:val="00E43810"/>
    <w:rsid w:val="00E47AC3"/>
    <w:rsid w:val="00E51EA2"/>
    <w:rsid w:val="00E602BD"/>
    <w:rsid w:val="00E65FB9"/>
    <w:rsid w:val="00E713E9"/>
    <w:rsid w:val="00E7662F"/>
    <w:rsid w:val="00E773FA"/>
    <w:rsid w:val="00E80FFB"/>
    <w:rsid w:val="00E82DE0"/>
    <w:rsid w:val="00E87016"/>
    <w:rsid w:val="00E95A12"/>
    <w:rsid w:val="00EA0002"/>
    <w:rsid w:val="00EB167D"/>
    <w:rsid w:val="00EB43AF"/>
    <w:rsid w:val="00EB4919"/>
    <w:rsid w:val="00EB6A4E"/>
    <w:rsid w:val="00EC3657"/>
    <w:rsid w:val="00EC43BF"/>
    <w:rsid w:val="00ED6B4A"/>
    <w:rsid w:val="00EF3A07"/>
    <w:rsid w:val="00EF6D0F"/>
    <w:rsid w:val="00EF702D"/>
    <w:rsid w:val="00F04AE1"/>
    <w:rsid w:val="00F1223D"/>
    <w:rsid w:val="00F12F4E"/>
    <w:rsid w:val="00F1423F"/>
    <w:rsid w:val="00F20309"/>
    <w:rsid w:val="00F20CE0"/>
    <w:rsid w:val="00F22B52"/>
    <w:rsid w:val="00F3548F"/>
    <w:rsid w:val="00F4776A"/>
    <w:rsid w:val="00F55DD7"/>
    <w:rsid w:val="00F63D41"/>
    <w:rsid w:val="00F65778"/>
    <w:rsid w:val="00F80D0C"/>
    <w:rsid w:val="00F9392B"/>
    <w:rsid w:val="00F93F80"/>
    <w:rsid w:val="00F94F4D"/>
    <w:rsid w:val="00F94F76"/>
    <w:rsid w:val="00F95172"/>
    <w:rsid w:val="00F97FAC"/>
    <w:rsid w:val="00FB6232"/>
    <w:rsid w:val="00FB6B7E"/>
    <w:rsid w:val="00FD03BA"/>
    <w:rsid w:val="00FE0EAB"/>
    <w:rsid w:val="00FE7735"/>
    <w:rsid w:val="00FF037C"/>
    <w:rsid w:val="00FF3C3B"/>
    <w:rsid w:val="00FF5E3A"/>
    <w:rsid w:val="030376E3"/>
    <w:rsid w:val="03386B65"/>
    <w:rsid w:val="052F7BE9"/>
    <w:rsid w:val="079D2C86"/>
    <w:rsid w:val="07E354E8"/>
    <w:rsid w:val="098B184A"/>
    <w:rsid w:val="0A3A7E5A"/>
    <w:rsid w:val="0DB77E27"/>
    <w:rsid w:val="0F14786D"/>
    <w:rsid w:val="107E1436"/>
    <w:rsid w:val="107F16C6"/>
    <w:rsid w:val="14D70820"/>
    <w:rsid w:val="17A0779F"/>
    <w:rsid w:val="18AB3EEC"/>
    <w:rsid w:val="19843B7C"/>
    <w:rsid w:val="199D333E"/>
    <w:rsid w:val="1B335D6A"/>
    <w:rsid w:val="1CCB228E"/>
    <w:rsid w:val="1E0848A5"/>
    <w:rsid w:val="1E3F18D8"/>
    <w:rsid w:val="1F456344"/>
    <w:rsid w:val="219A24C7"/>
    <w:rsid w:val="233D6EE4"/>
    <w:rsid w:val="23557DEB"/>
    <w:rsid w:val="24231D8E"/>
    <w:rsid w:val="249A2ACA"/>
    <w:rsid w:val="25915A0E"/>
    <w:rsid w:val="261A4D4C"/>
    <w:rsid w:val="27C33CA0"/>
    <w:rsid w:val="2A6A5A19"/>
    <w:rsid w:val="2B5108D7"/>
    <w:rsid w:val="2B7C2FDF"/>
    <w:rsid w:val="2BE66046"/>
    <w:rsid w:val="317F7BED"/>
    <w:rsid w:val="31B30842"/>
    <w:rsid w:val="3202624E"/>
    <w:rsid w:val="34377F50"/>
    <w:rsid w:val="39E1579A"/>
    <w:rsid w:val="3E25152A"/>
    <w:rsid w:val="3FFA719D"/>
    <w:rsid w:val="406C535E"/>
    <w:rsid w:val="409A1D3A"/>
    <w:rsid w:val="45011451"/>
    <w:rsid w:val="492B1DC2"/>
    <w:rsid w:val="49586F36"/>
    <w:rsid w:val="49D077F8"/>
    <w:rsid w:val="4AC23C30"/>
    <w:rsid w:val="4CA95EBA"/>
    <w:rsid w:val="4DFC6236"/>
    <w:rsid w:val="4E4337F4"/>
    <w:rsid w:val="4F0E7FE5"/>
    <w:rsid w:val="51AD6F01"/>
    <w:rsid w:val="52D954E2"/>
    <w:rsid w:val="538B5D6C"/>
    <w:rsid w:val="546759DA"/>
    <w:rsid w:val="547C4E2A"/>
    <w:rsid w:val="54C67B58"/>
    <w:rsid w:val="59654E37"/>
    <w:rsid w:val="5D054434"/>
    <w:rsid w:val="5DAC3B31"/>
    <w:rsid w:val="5DB571FF"/>
    <w:rsid w:val="5EA87FAD"/>
    <w:rsid w:val="636546D8"/>
    <w:rsid w:val="63F87992"/>
    <w:rsid w:val="640C5E50"/>
    <w:rsid w:val="64AB558A"/>
    <w:rsid w:val="66A70F46"/>
    <w:rsid w:val="66C3038A"/>
    <w:rsid w:val="6C040370"/>
    <w:rsid w:val="6DC2661B"/>
    <w:rsid w:val="712C5A62"/>
    <w:rsid w:val="71BA13A8"/>
    <w:rsid w:val="7452317D"/>
    <w:rsid w:val="753D7DC7"/>
    <w:rsid w:val="75936E93"/>
    <w:rsid w:val="760A5128"/>
    <w:rsid w:val="78F9205B"/>
    <w:rsid w:val="7F1A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link w:val="25"/>
    <w:qFormat/>
    <w:uiPriority w:val="0"/>
    <w:pPr>
      <w:keepNext/>
      <w:jc w:val="center"/>
      <w:outlineLvl w:val="0"/>
    </w:pPr>
    <w:rPr>
      <w:rFonts w:ascii="Times New Roman" w:hAnsi="Times New Roman" w:cs="Times New Roman"/>
      <w:b/>
      <w:bCs/>
      <w:sz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4"/>
    <w:autoRedefine/>
    <w:semiHidden/>
    <w:unhideWhenUsed/>
    <w:qFormat/>
    <w:uiPriority w:val="0"/>
    <w:pPr>
      <w:ind w:firstLine="420" w:firstLineChars="100"/>
    </w:pPr>
  </w:style>
  <w:style w:type="paragraph" w:styleId="3">
    <w:name w:val="Body Text"/>
    <w:basedOn w:val="1"/>
    <w:link w:val="33"/>
    <w:semiHidden/>
    <w:unhideWhenUsed/>
    <w:qFormat/>
    <w:uiPriority w:val="0"/>
    <w:pPr>
      <w:spacing w:after="120"/>
    </w:pPr>
  </w:style>
  <w:style w:type="paragraph" w:styleId="5">
    <w:name w:val="Normal Indent"/>
    <w:basedOn w:val="1"/>
    <w:autoRedefine/>
    <w:qFormat/>
    <w:uiPriority w:val="0"/>
    <w:pPr>
      <w:ind w:firstLine="420"/>
    </w:pPr>
    <w:rPr>
      <w:rFonts w:ascii="Times New Roman" w:hAnsi="Times New Roman" w:cs="Times New Roman"/>
      <w:szCs w:val="20"/>
    </w:rPr>
  </w:style>
  <w:style w:type="paragraph" w:styleId="6">
    <w:name w:val="Body Text Indent"/>
    <w:basedOn w:val="1"/>
    <w:link w:val="31"/>
    <w:qFormat/>
    <w:uiPriority w:val="0"/>
    <w:pPr>
      <w:ind w:left="359" w:leftChars="171"/>
    </w:pPr>
    <w:rPr>
      <w:rFonts w:eastAsiaTheme="minorEastAsia"/>
      <w:sz w:val="24"/>
      <w:szCs w:val="20"/>
    </w:rPr>
  </w:style>
  <w:style w:type="paragraph" w:styleId="7">
    <w:name w:val="Plain Text"/>
    <w:basedOn w:val="1"/>
    <w:next w:val="1"/>
    <w:link w:val="35"/>
    <w:qFormat/>
    <w:uiPriority w:val="0"/>
    <w:pPr>
      <w:autoSpaceDE w:val="0"/>
      <w:autoSpaceDN w:val="0"/>
      <w:jc w:val="left"/>
    </w:pPr>
    <w:rPr>
      <w:rFonts w:ascii="宋体" w:hAnsi="Courier New" w:cs="Courier New"/>
      <w:kern w:val="0"/>
      <w:sz w:val="22"/>
      <w:szCs w:val="22"/>
      <w:lang w:eastAsia="en-US"/>
    </w:rPr>
  </w:style>
  <w:style w:type="paragraph" w:styleId="8">
    <w:name w:val="Date"/>
    <w:basedOn w:val="1"/>
    <w:next w:val="1"/>
    <w:qFormat/>
    <w:uiPriority w:val="0"/>
    <w:pPr>
      <w:ind w:left="100" w:leftChars="2500"/>
    </w:pPr>
  </w:style>
  <w:style w:type="paragraph" w:styleId="9">
    <w:name w:val="Balloon Text"/>
    <w:basedOn w:val="1"/>
    <w:link w:val="23"/>
    <w:autoRedefine/>
    <w:qFormat/>
    <w:uiPriority w:val="0"/>
    <w:rPr>
      <w:sz w:val="18"/>
      <w:szCs w:val="18"/>
    </w:rPr>
  </w:style>
  <w:style w:type="paragraph" w:styleId="10">
    <w:name w:val="footer"/>
    <w:basedOn w:val="1"/>
    <w:link w:val="21"/>
    <w:autoRedefine/>
    <w:qFormat/>
    <w:uiPriority w:val="0"/>
    <w:pPr>
      <w:tabs>
        <w:tab w:val="center" w:pos="4153"/>
        <w:tab w:val="right" w:pos="8306"/>
      </w:tabs>
      <w:snapToGrid w:val="0"/>
      <w:jc w:val="left"/>
    </w:pPr>
    <w:rPr>
      <w:sz w:val="18"/>
      <w:szCs w:val="18"/>
    </w:rPr>
  </w:style>
  <w:style w:type="paragraph" w:styleId="11">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styleId="18">
    <w:name w:val="Hyperlink"/>
    <w:basedOn w:val="15"/>
    <w:semiHidden/>
    <w:unhideWhenUsed/>
    <w:qFormat/>
    <w:uiPriority w:val="0"/>
    <w:rPr>
      <w:color w:val="0000FF"/>
      <w:u w:val="single"/>
    </w:rPr>
  </w:style>
  <w:style w:type="paragraph" w:customStyle="1" w:styleId="19">
    <w:name w:val="四级标题"/>
    <w:basedOn w:val="8"/>
    <w:autoRedefine/>
    <w:qFormat/>
    <w:uiPriority w:val="0"/>
    <w:pPr>
      <w:ind w:left="99" w:leftChars="47"/>
    </w:pPr>
    <w:rPr>
      <w:rFonts w:eastAsia="黑体"/>
      <w:sz w:val="28"/>
      <w:szCs w:val="28"/>
    </w:rPr>
  </w:style>
  <w:style w:type="character" w:customStyle="1" w:styleId="20">
    <w:name w:val="页眉 Char"/>
    <w:basedOn w:val="15"/>
    <w:link w:val="11"/>
    <w:autoRedefine/>
    <w:qFormat/>
    <w:uiPriority w:val="0"/>
    <w:rPr>
      <w:rFonts w:eastAsia="宋体"/>
      <w:kern w:val="2"/>
      <w:sz w:val="18"/>
      <w:szCs w:val="18"/>
    </w:rPr>
  </w:style>
  <w:style w:type="character" w:customStyle="1" w:styleId="21">
    <w:name w:val="页脚 Char"/>
    <w:basedOn w:val="15"/>
    <w:link w:val="10"/>
    <w:autoRedefine/>
    <w:qFormat/>
    <w:uiPriority w:val="99"/>
    <w:rPr>
      <w:rFonts w:eastAsia="宋体"/>
      <w:kern w:val="2"/>
      <w:sz w:val="18"/>
      <w:szCs w:val="18"/>
    </w:rPr>
  </w:style>
  <w:style w:type="paragraph" w:styleId="22">
    <w:name w:val="List Paragraph"/>
    <w:basedOn w:val="1"/>
    <w:autoRedefine/>
    <w:qFormat/>
    <w:uiPriority w:val="34"/>
    <w:pPr>
      <w:ind w:firstLine="420" w:firstLineChars="200"/>
    </w:pPr>
  </w:style>
  <w:style w:type="character" w:customStyle="1" w:styleId="23">
    <w:name w:val="批注框文本 Char"/>
    <w:basedOn w:val="15"/>
    <w:link w:val="9"/>
    <w:qFormat/>
    <w:uiPriority w:val="0"/>
    <w:rPr>
      <w:rFonts w:eastAsia="宋体"/>
      <w:kern w:val="2"/>
      <w:sz w:val="18"/>
      <w:szCs w:val="18"/>
    </w:rPr>
  </w:style>
  <w:style w:type="character" w:customStyle="1" w:styleId="24">
    <w:name w:val="标题 1 Char"/>
    <w:basedOn w:val="15"/>
    <w:qFormat/>
    <w:uiPriority w:val="0"/>
    <w:rPr>
      <w:rFonts w:eastAsia="宋体"/>
      <w:b/>
      <w:bCs/>
      <w:kern w:val="44"/>
      <w:sz w:val="44"/>
      <w:szCs w:val="44"/>
    </w:rPr>
  </w:style>
  <w:style w:type="character" w:customStyle="1" w:styleId="25">
    <w:name w:val="标题 1 Char1"/>
    <w:link w:val="4"/>
    <w:qFormat/>
    <w:uiPriority w:val="0"/>
    <w:rPr>
      <w:rFonts w:ascii="Times New Roman" w:hAnsi="Times New Roman" w:eastAsia="宋体" w:cs="Times New Roman"/>
      <w:b/>
      <w:bCs/>
      <w:kern w:val="2"/>
      <w:sz w:val="28"/>
      <w:szCs w:val="24"/>
    </w:rPr>
  </w:style>
  <w:style w:type="character" w:customStyle="1" w:styleId="26">
    <w:name w:val="页脚 字符"/>
    <w:qFormat/>
    <w:uiPriority w:val="0"/>
    <w:rPr>
      <w:kern w:val="2"/>
      <w:sz w:val="18"/>
      <w:szCs w:val="18"/>
    </w:rPr>
  </w:style>
  <w:style w:type="character" w:customStyle="1" w:styleId="27">
    <w:name w:val="页眉 字符"/>
    <w:qFormat/>
    <w:uiPriority w:val="0"/>
    <w:rPr>
      <w:kern w:val="2"/>
      <w:sz w:val="18"/>
      <w:szCs w:val="18"/>
    </w:rPr>
  </w:style>
  <w:style w:type="character" w:customStyle="1" w:styleId="28">
    <w:name w:val="正文文本缩进 Char1"/>
    <w:qFormat/>
    <w:uiPriority w:val="0"/>
    <w:rPr>
      <w:kern w:val="2"/>
      <w:sz w:val="24"/>
    </w:rPr>
  </w:style>
  <w:style w:type="character" w:customStyle="1" w:styleId="29">
    <w:name w:val="批注框文本 字符"/>
    <w:qFormat/>
    <w:uiPriority w:val="0"/>
    <w:rPr>
      <w:kern w:val="2"/>
      <w:sz w:val="18"/>
      <w:szCs w:val="18"/>
    </w:rPr>
  </w:style>
  <w:style w:type="paragraph" w:customStyle="1" w:styleId="30">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1">
    <w:name w:val="正文文本缩进 Char"/>
    <w:basedOn w:val="15"/>
    <w:link w:val="6"/>
    <w:semiHidden/>
    <w:qFormat/>
    <w:uiPriority w:val="0"/>
    <w:rPr>
      <w:rFonts w:eastAsia="宋体"/>
      <w:kern w:val="2"/>
      <w:sz w:val="21"/>
      <w:szCs w:val="24"/>
    </w:rPr>
  </w:style>
  <w:style w:type="paragraph" w:customStyle="1" w:styleId="32">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3">
    <w:name w:val="正文文本 Char"/>
    <w:basedOn w:val="15"/>
    <w:link w:val="3"/>
    <w:autoRedefine/>
    <w:semiHidden/>
    <w:qFormat/>
    <w:uiPriority w:val="0"/>
    <w:rPr>
      <w:rFonts w:eastAsia="宋体"/>
      <w:kern w:val="2"/>
      <w:sz w:val="21"/>
      <w:szCs w:val="24"/>
    </w:rPr>
  </w:style>
  <w:style w:type="character" w:customStyle="1" w:styleId="34">
    <w:name w:val="正文首行缩进 Char"/>
    <w:basedOn w:val="33"/>
    <w:link w:val="2"/>
    <w:autoRedefine/>
    <w:semiHidden/>
    <w:qFormat/>
    <w:uiPriority w:val="0"/>
    <w:rPr>
      <w:rFonts w:eastAsia="宋体"/>
      <w:kern w:val="2"/>
      <w:sz w:val="21"/>
      <w:szCs w:val="24"/>
    </w:rPr>
  </w:style>
  <w:style w:type="character" w:customStyle="1" w:styleId="35">
    <w:name w:val="纯文本 Char"/>
    <w:basedOn w:val="15"/>
    <w:link w:val="7"/>
    <w:autoRedefine/>
    <w:qFormat/>
    <w:uiPriority w:val="0"/>
    <w:rPr>
      <w:rFonts w:ascii="宋体" w:hAnsi="Courier New" w:eastAsia="宋体" w:cs="Courier New"/>
      <w:sz w:val="22"/>
      <w:szCs w:val="22"/>
      <w:lang w:eastAsia="en-US"/>
    </w:rPr>
  </w:style>
  <w:style w:type="character" w:customStyle="1" w:styleId="36">
    <w:name w:val="fontstyle01"/>
    <w:basedOn w:val="15"/>
    <w:autoRedefine/>
    <w:qFormat/>
    <w:uiPriority w:val="0"/>
    <w:rPr>
      <w:rFonts w:hint="default" w:ascii="TimesNewRomanPSMT" w:hAnsi="TimesNewRomanPSMT"/>
      <w:color w:val="000000"/>
      <w:sz w:val="24"/>
      <w:szCs w:val="24"/>
    </w:rPr>
  </w:style>
  <w:style w:type="character" w:customStyle="1" w:styleId="37">
    <w:name w:val="fontstyle21"/>
    <w:basedOn w:val="15"/>
    <w:autoRedefine/>
    <w:qFormat/>
    <w:uiPriority w:val="0"/>
    <w:rPr>
      <w:rFonts w:hint="eastAsia" w:ascii="宋体" w:hAnsi="宋体" w:eastAsia="宋体"/>
      <w:color w:val="000000"/>
      <w:sz w:val="24"/>
      <w:szCs w:val="24"/>
    </w:rPr>
  </w:style>
  <w:style w:type="character" w:customStyle="1" w:styleId="38">
    <w:name w:val="fontstyle31"/>
    <w:basedOn w:val="15"/>
    <w:autoRedefine/>
    <w:qFormat/>
    <w:uiPriority w:val="0"/>
    <w:rPr>
      <w:rFonts w:hint="default" w:ascii="Wingdings-Regular" w:hAnsi="Wingdings-Regular"/>
      <w:color w:val="000000"/>
      <w:sz w:val="24"/>
      <w:szCs w:val="24"/>
    </w:rPr>
  </w:style>
  <w:style w:type="paragraph" w:customStyle="1" w:styleId="39">
    <w:name w:val="Table Paragraph"/>
    <w:basedOn w:val="1"/>
    <w:autoRedefine/>
    <w:qFormat/>
    <w:uiPriority w:val="1"/>
    <w:pPr>
      <w:ind w:left="107"/>
    </w:pPr>
    <w:rPr>
      <w:rFonts w:ascii="宋体"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2491</Words>
  <Characters>2704</Characters>
  <Lines>38</Lines>
  <Paragraphs>10</Paragraphs>
  <TotalTime>8</TotalTime>
  <ScaleCrop>false</ScaleCrop>
  <LinksUpToDate>false</LinksUpToDate>
  <CharactersWithSpaces>2812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2025-05-26T06:29:00Z</dcterms:created>
  <dc:creator>jamin</dc:creator>
  <cp:lastModifiedBy>AAA</cp:lastModifiedBy>
  <cp:lastPrinted>2025-07-18T09:39:00Z</cp:lastPrinted>
  <dcterms:modified xsi:type="dcterms:W3CDTF">2025-07-25T00:33:55Z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1F38409723F4470890ED750CD0700472_13</vt:lpwstr>
  </property>
  <property fmtid="{D5CDD505-2E9C-101B-9397-08002B2CF9AE}" pid="4" name="KSOTemplateDocerSaveRecord">
    <vt:lpwstr>eyJoZGlkIjoiYmIyZGRkMGE5YWJjMzVmOGZkNjlhYTlmYTQyZTFmYjIifQ==</vt:lpwstr>
  </property>
</Properties>
</file>