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招标文件</w:t>
      </w: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70" w:firstLine="560" w:firstLineChars="200"/>
        <w:rPr>
          <w:rFonts w:ascii="仿宋_GB2312" w:hAnsi="宋体" w:eastAsia="仿宋_GB2312"/>
          <w:sz w:val="28"/>
          <w:szCs w:val="28"/>
        </w:rPr>
      </w:pPr>
      <w:bookmarkStart w:id="0" w:name="OLE_LINK3"/>
      <w:r>
        <w:rPr>
          <w:rFonts w:hint="eastAsia" w:ascii="仿宋_GB2312" w:hAnsi="宋体" w:eastAsia="仿宋_GB2312"/>
          <w:sz w:val="28"/>
          <w:szCs w:val="28"/>
        </w:rPr>
        <w:t>山东金宝电子</w:t>
      </w:r>
      <w:bookmarkStart w:id="3" w:name="_GoBack"/>
      <w:bookmarkEnd w:id="3"/>
      <w:r>
        <w:rPr>
          <w:rFonts w:hint="eastAsia" w:ascii="仿宋_GB2312" w:hAnsi="宋体" w:eastAsia="仿宋_GB2312"/>
          <w:sz w:val="28"/>
          <w:szCs w:val="28"/>
        </w:rPr>
        <w:t>有限公司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（山东金都电子材料有限公司）</w:t>
      </w:r>
      <w:r>
        <w:rPr>
          <w:rFonts w:hint="eastAsia" w:ascii="仿宋_GB2312" w:hAnsi="宋体" w:eastAsia="仿宋_GB2312"/>
          <w:sz w:val="28"/>
          <w:szCs w:val="28"/>
        </w:rPr>
        <w:t>就</w:t>
      </w:r>
      <w:r>
        <w:rPr>
          <w:rFonts w:hint="eastAsia" w:ascii="仿宋_GB2312" w:hAnsi="宋体" w:eastAsia="仿宋_GB2312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  <w:t>2025-2026年度广告及各类标识牌</w:t>
      </w:r>
      <w:r>
        <w:rPr>
          <w:rFonts w:hint="eastAsia" w:ascii="仿宋_GB2312" w:hAnsi="宋体" w:eastAsia="仿宋_GB2312"/>
          <w:sz w:val="28"/>
          <w:szCs w:val="28"/>
          <w:u w:val="single"/>
        </w:rPr>
        <w:t>”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现进行招标采购，我公司本着公平、公正、公开的原则，真诚邀请具有相关资质及履约能力的供应商参加投标，</w:t>
      </w:r>
      <w:bookmarkEnd w:id="0"/>
      <w:r>
        <w:rPr>
          <w:rFonts w:hint="eastAsia" w:ascii="仿宋_GB2312" w:hAnsi="宋体" w:eastAsia="仿宋_GB2312"/>
          <w:sz w:val="28"/>
          <w:szCs w:val="28"/>
        </w:rPr>
        <w:t>具体事项如下：</w:t>
      </w:r>
    </w:p>
    <w:p>
      <w:pPr>
        <w:pStyle w:val="16"/>
        <w:numPr>
          <w:ilvl w:val="0"/>
          <w:numId w:val="1"/>
        </w:numPr>
        <w:spacing w:line="360" w:lineRule="auto"/>
        <w:ind w:left="930" w:leftChars="0" w:right="7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招标人：</w:t>
      </w:r>
      <w:r>
        <w:rPr>
          <w:rFonts w:hint="eastAsia" w:ascii="仿宋_GB2312" w:hAnsi="宋体" w:eastAsia="仿宋_GB2312"/>
          <w:sz w:val="28"/>
          <w:szCs w:val="28"/>
        </w:rPr>
        <w:t>山东金宝电子有限公司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（山东金都电子材料有限公司）</w:t>
      </w:r>
    </w:p>
    <w:p>
      <w:pPr>
        <w:numPr>
          <w:ilvl w:val="0"/>
          <w:numId w:val="2"/>
        </w:numPr>
        <w:spacing w:line="360" w:lineRule="auto"/>
        <w:ind w:right="70" w:firstLine="562" w:firstLineChars="200"/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项目名称：</w:t>
      </w:r>
      <w:bookmarkStart w:id="1" w:name="OLE_LINK2"/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  <w:t>2025-2026年度广告及各类标识牌</w:t>
      </w:r>
      <w:bookmarkEnd w:id="1"/>
    </w:p>
    <w:p>
      <w:pPr>
        <w:numPr>
          <w:ilvl w:val="0"/>
          <w:numId w:val="0"/>
        </w:numPr>
        <w:spacing w:line="360" w:lineRule="auto"/>
        <w:ind w:right="70" w:rightChars="0"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三、投标时间：</w:t>
      </w:r>
    </w:p>
    <w:p>
      <w:pPr>
        <w:spacing w:line="360" w:lineRule="auto"/>
        <w:ind w:firstLine="1124" w:firstLineChars="400"/>
        <w:rPr>
          <w:rFonts w:hint="default" w:ascii="仿宋_GB2312" w:eastAsia="仿宋_GB2312"/>
          <w:b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技术投标时间：202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color w:val="C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7.15-2025.7.21</w:t>
      </w:r>
    </w:p>
    <w:p>
      <w:pPr>
        <w:spacing w:line="360" w:lineRule="auto"/>
        <w:ind w:firstLine="1124" w:firstLineChars="400"/>
        <w:rPr>
          <w:rFonts w:hint="default" w:ascii="仿宋_GB2312" w:eastAsia="仿宋_GB2312"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商务投标时间：202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color w:val="C00000"/>
          <w:sz w:val="28"/>
          <w:szCs w:val="28"/>
        </w:rPr>
        <w:t>.</w:t>
      </w:r>
      <w:r>
        <w:rPr>
          <w:rFonts w:hint="eastAsia" w:ascii="仿宋_GB2312" w:eastAsia="仿宋_GB2312"/>
          <w:b/>
          <w:color w:val="C00000"/>
          <w:sz w:val="28"/>
          <w:szCs w:val="28"/>
          <w:lang w:val="en-US" w:eastAsia="zh-CN"/>
        </w:rPr>
        <w:t>7.15-2025.7.21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20" w:lineRule="exact"/>
        <w:ind w:left="0" w:leftChars="0" w:firstLine="562" w:firstLineChars="200"/>
        <w:textAlignment w:val="auto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技术联系人：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Chars="200"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金源路厂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：王绍成  18753596346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天府路厂：徐海波  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  <w:t>13953553569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1116" w:firstLineChars="40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金晖路厂：郭健康  15963559974  国大路厂：王建友  13589802691</w:t>
      </w:r>
    </w:p>
    <w:p>
      <w:pPr>
        <w:numPr>
          <w:ilvl w:val="0"/>
          <w:numId w:val="2"/>
        </w:numPr>
        <w:spacing w:line="360" w:lineRule="auto"/>
        <w:ind w:left="0" w:leftChars="0" w:right="70" w:rightChars="0" w:firstLine="562" w:firstLineChars="200"/>
        <w:rPr>
          <w:rFonts w:hint="eastAsia" w:ascii="仿宋_GB2312" w:hAnsi="宋体" w:eastAsia="仿宋_GB2312"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商务联系人：</w:t>
      </w:r>
      <w:r>
        <w:rPr>
          <w:rFonts w:hint="eastAsia" w:ascii="仿宋_GB2312" w:hAnsi="宋体" w:eastAsia="仿宋_GB2312"/>
          <w:color w:val="C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C00000"/>
          <w:sz w:val="28"/>
          <w:szCs w:val="28"/>
          <w:lang w:eastAsia="zh-CN"/>
        </w:rPr>
        <w:t>秦忠菊</w:t>
      </w:r>
      <w:r>
        <w:rPr>
          <w:rFonts w:hint="eastAsia" w:ascii="仿宋_GB2312" w:hAnsi="宋体" w:eastAsia="仿宋_GB2312"/>
          <w:color w:val="C00000"/>
          <w:sz w:val="28"/>
          <w:szCs w:val="28"/>
          <w:lang w:val="en-US" w:eastAsia="zh-CN"/>
        </w:rPr>
        <w:t xml:space="preserve">0535-2701503 </w:t>
      </w:r>
    </w:p>
    <w:p>
      <w:pPr>
        <w:numPr>
          <w:ilvl w:val="0"/>
          <w:numId w:val="2"/>
        </w:numPr>
        <w:spacing w:line="360" w:lineRule="auto"/>
        <w:ind w:left="0" w:leftChars="0" w:right="70" w:rightChars="0" w:firstLine="560" w:firstLineChars="200"/>
        <w:rPr>
          <w:rFonts w:hint="default" w:ascii="仿宋_GB2312" w:hAnsi="宋体" w:eastAsia="仿宋_GB2312"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C00000"/>
          <w:sz w:val="28"/>
          <w:szCs w:val="28"/>
          <w:lang w:val="en-US" w:eastAsia="zh-CN"/>
        </w:rPr>
        <w:t>投标邮箱：jinbaocgxb@chinajinbao.com</w:t>
      </w:r>
    </w:p>
    <w:p>
      <w:pPr>
        <w:numPr>
          <w:ilvl w:val="0"/>
          <w:numId w:val="0"/>
        </w:numPr>
        <w:spacing w:line="360" w:lineRule="auto"/>
        <w:ind w:right="70" w:rightChars="0"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投标地点：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招远市国大路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268号金宝工业园办公楼106室采购部</w:t>
      </w:r>
    </w:p>
    <w:p>
      <w:pPr>
        <w:numPr>
          <w:ilvl w:val="0"/>
          <w:numId w:val="0"/>
        </w:numPr>
        <w:spacing w:line="360" w:lineRule="auto"/>
        <w:ind w:right="70" w:rightChars="0"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七、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邮    编：</w:t>
      </w:r>
      <w:r>
        <w:rPr>
          <w:rFonts w:hint="eastAsia" w:ascii="仿宋_GB2312" w:hAnsi="宋体" w:eastAsia="仿宋_GB2312"/>
          <w:sz w:val="28"/>
          <w:szCs w:val="28"/>
        </w:rPr>
        <w:t>265400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八、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投标保证金：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  <w:lang w:val="en-US" w:eastAsia="zh-CN"/>
        </w:rPr>
        <w:t>2000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 xml:space="preserve">  元</w:t>
      </w:r>
    </w:p>
    <w:p>
      <w:pPr>
        <w:spacing w:line="360" w:lineRule="auto"/>
        <w:ind w:right="70" w:firstLine="562" w:firstLineChars="200"/>
        <w:rPr>
          <w:rFonts w:ascii="仿宋_GB2312" w:hAnsi="宋体" w:eastAsia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bCs/>
          <w:color w:val="C00000"/>
          <w:sz w:val="28"/>
          <w:szCs w:val="28"/>
        </w:rPr>
        <w:t>汇款资料：</w:t>
      </w:r>
    </w:p>
    <w:p>
      <w:pPr>
        <w:spacing w:line="440" w:lineRule="exact"/>
        <w:ind w:firstLine="1405" w:firstLineChars="500"/>
        <w:rPr>
          <w:rFonts w:ascii="仿宋_GB2312" w:hAnsi="仿宋_GB2312" w:eastAsia="仿宋_GB2312" w:cs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单位名称：山东金宝电子有限公司</w:t>
      </w:r>
    </w:p>
    <w:p>
      <w:pPr>
        <w:widowControl/>
        <w:ind w:firstLine="1405" w:firstLineChars="500"/>
        <w:jc w:val="left"/>
        <w:rPr>
          <w:rFonts w:ascii="仿宋_GB2312" w:hAnsi="仿宋_GB2312" w:eastAsia="仿宋_GB2312" w:cs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帐    号：5000 6473 3510 017</w:t>
      </w:r>
    </w:p>
    <w:p>
      <w:pPr>
        <w:widowControl/>
        <w:ind w:firstLine="1405" w:firstLineChars="500"/>
        <w:jc w:val="left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开 户 行：恒丰银行招远支行</w:t>
      </w:r>
    </w:p>
    <w:p>
      <w:pPr>
        <w:widowControl/>
        <w:ind w:firstLine="1405" w:firstLineChars="500"/>
        <w:jc w:val="left"/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第一部分   投标须知</w:t>
      </w:r>
    </w:p>
    <w:p>
      <w:pPr>
        <w:numPr>
          <w:ilvl w:val="0"/>
          <w:numId w:val="3"/>
        </w:num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yellow"/>
        </w:rPr>
        <w:t>投标要求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1、投标人应根据招标人提供的项目需求设计整体解决方案，制定项目配置及实施方案，进行分项报价，并提供方案说明及服务承诺。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2、投标人应按照招标文件的要求提供完整、准确的投标文件，保证所指定的解决方案满足招标人所提出的项目全部要求，并对所有资料的真实性承担法律责任。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3、招标人保留与投标人的报价进行商务谈判的权利，同时保留对投标人的客户进行咨询（不涉及商业机密内容）的权利。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4、在参与本次招标过程中出现以下情况或行为，将取消其投标资格且不予返还投标保证金：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①采取弄虚作假的方式，提供虚假的信息或资料；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②存在不正当竞争，如：串标、陪标现象；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③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存在贿赂、威胁、利诱等行为，妄图影响招标的真实性、公正性；（该行为将被记录在案，永久性取消投标资格。）</w:t>
      </w:r>
    </w:p>
    <w:p>
      <w:pPr>
        <w:numPr>
          <w:ilvl w:val="0"/>
          <w:numId w:val="3"/>
        </w:num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yellow"/>
        </w:rPr>
        <w:t>投标无效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有以下情形的投标文件，视为无效：</w:t>
      </w:r>
    </w:p>
    <w:p>
      <w:pPr>
        <w:numPr>
          <w:ilvl w:val="0"/>
          <w:numId w:val="4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逾期未送达投标文件的；</w:t>
      </w:r>
    </w:p>
    <w:p>
      <w:pPr>
        <w:numPr>
          <w:ilvl w:val="0"/>
          <w:numId w:val="4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未按规定递交密封投标文件的；</w:t>
      </w:r>
    </w:p>
    <w:p>
      <w:pPr>
        <w:numPr>
          <w:ilvl w:val="0"/>
          <w:numId w:val="4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投标文件的编制、内容与招标文件存在明显差异或不符的；</w:t>
      </w:r>
    </w:p>
    <w:p>
      <w:pPr>
        <w:numPr>
          <w:ilvl w:val="0"/>
          <w:numId w:val="4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未加盖公章或无授权委托书的；</w:t>
      </w:r>
    </w:p>
    <w:p>
      <w:p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三、投标文件的构成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1、资质文件；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①营业执照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②授权委托书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③企业资质及行业认证文件资料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④产品专利</w:t>
      </w:r>
    </w:p>
    <w:p>
      <w:pPr>
        <w:numPr>
          <w:ilvl w:val="0"/>
          <w:numId w:val="5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/>
          <w:b/>
          <w:sz w:val="28"/>
          <w:szCs w:val="28"/>
          <w:highlight w:val="yellow"/>
        </w:rPr>
        <w:t>实施案例</w:t>
      </w:r>
      <w:r>
        <w:rPr>
          <w:rFonts w:hint="eastAsia" w:ascii="仿宋_GB2312" w:hAnsi="宋体" w:eastAsia="仿宋_GB2312"/>
          <w:sz w:val="28"/>
          <w:szCs w:val="28"/>
        </w:rPr>
        <w:t>及相关资料；</w:t>
      </w:r>
    </w:p>
    <w:p>
      <w:pPr>
        <w:numPr>
          <w:ilvl w:val="0"/>
          <w:numId w:val="5"/>
        </w:num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①设备设施配置、清单及详细资料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②《项目解决方案及服务内容》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③项目设计及实施方案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④项目实施进度计划及人员安排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⑤售后服务方案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⑥应急预案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4、报价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提交《项目设备配置报价》，包括但不限于品牌、规格、数量或工程量、单价、材质、增值税税费等。</w:t>
      </w:r>
    </w:p>
    <w:p>
      <w:pPr>
        <w:spacing w:line="360" w:lineRule="auto"/>
        <w:ind w:left="6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5、标书要求</w:t>
      </w:r>
    </w:p>
    <w:p>
      <w:pPr>
        <w:spacing w:line="360" w:lineRule="auto"/>
        <w:ind w:left="64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本招标项目要求投标者根据上述要求，将有关资料整理做成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标书，标</w:t>
      </w:r>
      <w:r>
        <w:rPr>
          <w:rFonts w:hint="eastAsia" w:ascii="仿宋_GB2312" w:hAnsi="华文细黑" w:eastAsia="仿宋_GB2312"/>
          <w:sz w:val="28"/>
          <w:szCs w:val="28"/>
        </w:rPr>
        <w:t>书要求一正一副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四、保密</w:t>
      </w:r>
    </w:p>
    <w:p>
      <w:pPr>
        <w:spacing w:line="360" w:lineRule="auto"/>
        <w:ind w:right="70" w:firstLine="64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</w:rPr>
        <w:t>招标人提供的招标文件及涉及的所有资料，投标人不得向第三方透露。给招标人造成损失的，将依法追究法律责任。</w:t>
      </w: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第二部分  付款及工期要求</w:t>
      </w:r>
    </w:p>
    <w:p>
      <w:pPr>
        <w:spacing w:line="360" w:lineRule="auto"/>
        <w:ind w:right="7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一、付款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要求：制作完成安装后，收到发票月结付电汇</w:t>
      </w:r>
    </w:p>
    <w:p>
      <w:pPr>
        <w:spacing w:line="360" w:lineRule="auto"/>
        <w:ind w:right="7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二、工期要求</w:t>
      </w:r>
    </w:p>
    <w:p>
      <w:pPr>
        <w:pStyle w:val="16"/>
        <w:spacing w:line="360" w:lineRule="auto"/>
        <w:ind w:left="642" w:right="70" w:firstLine="0" w:firstLineChars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1、交货日期：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收到订单后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3-5日内，视具体情况而定。</w:t>
      </w:r>
    </w:p>
    <w:p>
      <w:pPr>
        <w:pStyle w:val="16"/>
        <w:spacing w:line="360" w:lineRule="auto"/>
        <w:ind w:left="642" w:right="70" w:firstLine="0" w:firstLineChars="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2、交货地点：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依订单为准。</w:t>
      </w:r>
      <w:r>
        <w:rPr>
          <w:rFonts w:hint="eastAsia" w:ascii="仿宋_GB2312" w:hAnsi="宋体" w:eastAsia="仿宋_GB2312"/>
          <w:sz w:val="28"/>
          <w:szCs w:val="28"/>
        </w:rPr>
        <w:t xml:space="preserve">        </w:t>
      </w:r>
    </w:p>
    <w:p>
      <w:pPr>
        <w:spacing w:line="360" w:lineRule="auto"/>
        <w:ind w:right="70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第三部分   技术指标及规格要求</w:t>
      </w:r>
    </w:p>
    <w:tbl>
      <w:tblPr>
        <w:tblStyle w:val="12"/>
        <w:tblW w:w="88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695"/>
        <w:gridCol w:w="2220"/>
        <w:gridCol w:w="22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项目/材质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室内写真（PP背胶膜）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户外写真覆PVC板（5MM)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PVC雕刻(8MM)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喷绘带框架(25#镀锌管）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PVC看板+包小金边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PVC看板+包铝合金边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反光膜刻字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70-90厘米横幅穿绳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科室牌26*12铝合金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不干胶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按平方厘米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彩旗、厂旗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春联（PP背胶膜）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福字（PP背胶膜）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按平方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备注：①以上价格含税含运费，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备注好税率及付款方式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。②以上价格执行时间为一年（</w:t>
      </w:r>
      <w:bookmarkStart w:id="2" w:name="OLE_LINK1"/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/>
        </w:rPr>
        <w:t>2025.8.1-2026.7.31</w:t>
      </w:r>
      <w:bookmarkEnd w:id="2"/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）如有其他事项也请一并备注。</w:t>
      </w:r>
    </w:p>
    <w:sectPr>
      <w:footerReference r:id="rId3" w:type="default"/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93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9133366"/>
    <w:multiLevelType w:val="singleLevel"/>
    <w:tmpl w:val="29133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016AB"/>
    <w:rsid w:val="00010475"/>
    <w:rsid w:val="000140A9"/>
    <w:rsid w:val="0002639C"/>
    <w:rsid w:val="00027922"/>
    <w:rsid w:val="00036F46"/>
    <w:rsid w:val="000400EC"/>
    <w:rsid w:val="000448D3"/>
    <w:rsid w:val="000668E7"/>
    <w:rsid w:val="00073964"/>
    <w:rsid w:val="00082C71"/>
    <w:rsid w:val="00085DEC"/>
    <w:rsid w:val="000A04FB"/>
    <w:rsid w:val="000A36E6"/>
    <w:rsid w:val="000C6612"/>
    <w:rsid w:val="000D54A9"/>
    <w:rsid w:val="000F1A23"/>
    <w:rsid w:val="000F2FB0"/>
    <w:rsid w:val="0010092D"/>
    <w:rsid w:val="001217FC"/>
    <w:rsid w:val="0013572F"/>
    <w:rsid w:val="00142A98"/>
    <w:rsid w:val="0015334E"/>
    <w:rsid w:val="00153B2F"/>
    <w:rsid w:val="001544D9"/>
    <w:rsid w:val="00177105"/>
    <w:rsid w:val="001815FF"/>
    <w:rsid w:val="001A5717"/>
    <w:rsid w:val="001C7E12"/>
    <w:rsid w:val="001D0E12"/>
    <w:rsid w:val="001D6975"/>
    <w:rsid w:val="001E6B98"/>
    <w:rsid w:val="001F3AB8"/>
    <w:rsid w:val="001F5358"/>
    <w:rsid w:val="001F6B53"/>
    <w:rsid w:val="002104F4"/>
    <w:rsid w:val="00210924"/>
    <w:rsid w:val="0021096D"/>
    <w:rsid w:val="002211E3"/>
    <w:rsid w:val="0022225D"/>
    <w:rsid w:val="00242018"/>
    <w:rsid w:val="002427B8"/>
    <w:rsid w:val="00264A49"/>
    <w:rsid w:val="002A0CA1"/>
    <w:rsid w:val="002B1690"/>
    <w:rsid w:val="002D2480"/>
    <w:rsid w:val="002D27AF"/>
    <w:rsid w:val="002E04CD"/>
    <w:rsid w:val="002F48A7"/>
    <w:rsid w:val="002F5ABB"/>
    <w:rsid w:val="00306EC9"/>
    <w:rsid w:val="00311848"/>
    <w:rsid w:val="0031742A"/>
    <w:rsid w:val="0034629D"/>
    <w:rsid w:val="00353AE1"/>
    <w:rsid w:val="00355526"/>
    <w:rsid w:val="00360FD3"/>
    <w:rsid w:val="00363C63"/>
    <w:rsid w:val="003761A2"/>
    <w:rsid w:val="00385165"/>
    <w:rsid w:val="00395CFB"/>
    <w:rsid w:val="003A42FB"/>
    <w:rsid w:val="003E7C96"/>
    <w:rsid w:val="003F2FFF"/>
    <w:rsid w:val="00401E48"/>
    <w:rsid w:val="00434F86"/>
    <w:rsid w:val="00442BA8"/>
    <w:rsid w:val="004452CC"/>
    <w:rsid w:val="00447816"/>
    <w:rsid w:val="00481206"/>
    <w:rsid w:val="004815E2"/>
    <w:rsid w:val="0048716E"/>
    <w:rsid w:val="00491715"/>
    <w:rsid w:val="00496BF6"/>
    <w:rsid w:val="004C1FC6"/>
    <w:rsid w:val="004D7CF2"/>
    <w:rsid w:val="004E4C85"/>
    <w:rsid w:val="004E65D5"/>
    <w:rsid w:val="004F2EB8"/>
    <w:rsid w:val="005004FF"/>
    <w:rsid w:val="00515A96"/>
    <w:rsid w:val="0053237F"/>
    <w:rsid w:val="00532B15"/>
    <w:rsid w:val="00543389"/>
    <w:rsid w:val="00544194"/>
    <w:rsid w:val="005B5982"/>
    <w:rsid w:val="005B5E50"/>
    <w:rsid w:val="005D1CFE"/>
    <w:rsid w:val="005D32F2"/>
    <w:rsid w:val="005D5885"/>
    <w:rsid w:val="005E2E79"/>
    <w:rsid w:val="005E6B4B"/>
    <w:rsid w:val="00623702"/>
    <w:rsid w:val="00624F66"/>
    <w:rsid w:val="00641833"/>
    <w:rsid w:val="00643949"/>
    <w:rsid w:val="00655BEE"/>
    <w:rsid w:val="00663003"/>
    <w:rsid w:val="00670B15"/>
    <w:rsid w:val="00671045"/>
    <w:rsid w:val="00673247"/>
    <w:rsid w:val="00674491"/>
    <w:rsid w:val="0069446D"/>
    <w:rsid w:val="006A6992"/>
    <w:rsid w:val="006B2553"/>
    <w:rsid w:val="006C1E9F"/>
    <w:rsid w:val="006D6272"/>
    <w:rsid w:val="006F2E9D"/>
    <w:rsid w:val="006F3A14"/>
    <w:rsid w:val="006F569A"/>
    <w:rsid w:val="007106C3"/>
    <w:rsid w:val="00711421"/>
    <w:rsid w:val="00722FE0"/>
    <w:rsid w:val="0074530B"/>
    <w:rsid w:val="00746246"/>
    <w:rsid w:val="007576FD"/>
    <w:rsid w:val="00764464"/>
    <w:rsid w:val="00770C6D"/>
    <w:rsid w:val="0077320F"/>
    <w:rsid w:val="007858B7"/>
    <w:rsid w:val="007A7E3F"/>
    <w:rsid w:val="007B17D6"/>
    <w:rsid w:val="007C5761"/>
    <w:rsid w:val="007D3EC9"/>
    <w:rsid w:val="007D5E12"/>
    <w:rsid w:val="007F32AC"/>
    <w:rsid w:val="00807D12"/>
    <w:rsid w:val="00810526"/>
    <w:rsid w:val="0081621E"/>
    <w:rsid w:val="008269DC"/>
    <w:rsid w:val="00877824"/>
    <w:rsid w:val="008840A4"/>
    <w:rsid w:val="00891C45"/>
    <w:rsid w:val="00891DA5"/>
    <w:rsid w:val="00894F8F"/>
    <w:rsid w:val="0089579B"/>
    <w:rsid w:val="008C1FCD"/>
    <w:rsid w:val="008F7671"/>
    <w:rsid w:val="00910DBB"/>
    <w:rsid w:val="00912E27"/>
    <w:rsid w:val="009164F6"/>
    <w:rsid w:val="00924D21"/>
    <w:rsid w:val="0092669F"/>
    <w:rsid w:val="0093535F"/>
    <w:rsid w:val="0095248A"/>
    <w:rsid w:val="00953758"/>
    <w:rsid w:val="00957600"/>
    <w:rsid w:val="00963A40"/>
    <w:rsid w:val="009650B7"/>
    <w:rsid w:val="00992878"/>
    <w:rsid w:val="009B67B8"/>
    <w:rsid w:val="009D5B70"/>
    <w:rsid w:val="009D6632"/>
    <w:rsid w:val="009E1157"/>
    <w:rsid w:val="009E1A4D"/>
    <w:rsid w:val="009F5CA6"/>
    <w:rsid w:val="00A156D3"/>
    <w:rsid w:val="00A23F9A"/>
    <w:rsid w:val="00A37EC4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C0A0D"/>
    <w:rsid w:val="00AD3E33"/>
    <w:rsid w:val="00AD5651"/>
    <w:rsid w:val="00AE7E20"/>
    <w:rsid w:val="00B02199"/>
    <w:rsid w:val="00B02A04"/>
    <w:rsid w:val="00B10A69"/>
    <w:rsid w:val="00B142FC"/>
    <w:rsid w:val="00B14D77"/>
    <w:rsid w:val="00B30B3D"/>
    <w:rsid w:val="00B3298E"/>
    <w:rsid w:val="00B37251"/>
    <w:rsid w:val="00B37A75"/>
    <w:rsid w:val="00B637ED"/>
    <w:rsid w:val="00B7015D"/>
    <w:rsid w:val="00B7152E"/>
    <w:rsid w:val="00B75E47"/>
    <w:rsid w:val="00B858A1"/>
    <w:rsid w:val="00BE0350"/>
    <w:rsid w:val="00BE2C08"/>
    <w:rsid w:val="00C0034E"/>
    <w:rsid w:val="00C035CB"/>
    <w:rsid w:val="00C327A2"/>
    <w:rsid w:val="00C354EF"/>
    <w:rsid w:val="00C54657"/>
    <w:rsid w:val="00C56EFB"/>
    <w:rsid w:val="00C61559"/>
    <w:rsid w:val="00C756C1"/>
    <w:rsid w:val="00C84B6A"/>
    <w:rsid w:val="00C867AC"/>
    <w:rsid w:val="00CA062E"/>
    <w:rsid w:val="00CA1D42"/>
    <w:rsid w:val="00CA3662"/>
    <w:rsid w:val="00CA3E05"/>
    <w:rsid w:val="00CB7709"/>
    <w:rsid w:val="00CD3A84"/>
    <w:rsid w:val="00CD6F7D"/>
    <w:rsid w:val="00D23019"/>
    <w:rsid w:val="00D2706D"/>
    <w:rsid w:val="00D3366E"/>
    <w:rsid w:val="00D45633"/>
    <w:rsid w:val="00D64CEE"/>
    <w:rsid w:val="00D67CFC"/>
    <w:rsid w:val="00D813B1"/>
    <w:rsid w:val="00D90689"/>
    <w:rsid w:val="00DA4593"/>
    <w:rsid w:val="00DC474F"/>
    <w:rsid w:val="00DC4BAB"/>
    <w:rsid w:val="00DE7334"/>
    <w:rsid w:val="00E108FE"/>
    <w:rsid w:val="00E15EAC"/>
    <w:rsid w:val="00E225CA"/>
    <w:rsid w:val="00E43810"/>
    <w:rsid w:val="00E47AC3"/>
    <w:rsid w:val="00E51EA2"/>
    <w:rsid w:val="00E602BD"/>
    <w:rsid w:val="00E713E9"/>
    <w:rsid w:val="00E80FFB"/>
    <w:rsid w:val="00E87016"/>
    <w:rsid w:val="00E95A12"/>
    <w:rsid w:val="00EB43AF"/>
    <w:rsid w:val="00EB6A4E"/>
    <w:rsid w:val="00EC43BF"/>
    <w:rsid w:val="00ED6B4A"/>
    <w:rsid w:val="00EF3A07"/>
    <w:rsid w:val="00F04AE1"/>
    <w:rsid w:val="00F1223D"/>
    <w:rsid w:val="00F12F4E"/>
    <w:rsid w:val="00F20309"/>
    <w:rsid w:val="00F3548F"/>
    <w:rsid w:val="00F63D41"/>
    <w:rsid w:val="00F9392B"/>
    <w:rsid w:val="00F94F76"/>
    <w:rsid w:val="00F95172"/>
    <w:rsid w:val="00FB6232"/>
    <w:rsid w:val="00FD03BA"/>
    <w:rsid w:val="00FE0EAB"/>
    <w:rsid w:val="00FE7735"/>
    <w:rsid w:val="00FF037C"/>
    <w:rsid w:val="00FF3C3B"/>
    <w:rsid w:val="00FF5E3A"/>
    <w:rsid w:val="02C90A98"/>
    <w:rsid w:val="052F7BE9"/>
    <w:rsid w:val="05C22590"/>
    <w:rsid w:val="07E354E8"/>
    <w:rsid w:val="098B184A"/>
    <w:rsid w:val="0DB77E27"/>
    <w:rsid w:val="107E1436"/>
    <w:rsid w:val="107F16C6"/>
    <w:rsid w:val="1172297B"/>
    <w:rsid w:val="14D70820"/>
    <w:rsid w:val="18AB3EEC"/>
    <w:rsid w:val="199D333E"/>
    <w:rsid w:val="1E0848A5"/>
    <w:rsid w:val="1E3F18D8"/>
    <w:rsid w:val="1F456344"/>
    <w:rsid w:val="219A24C7"/>
    <w:rsid w:val="233D6EE4"/>
    <w:rsid w:val="23557DEB"/>
    <w:rsid w:val="23BD10BC"/>
    <w:rsid w:val="24231D8E"/>
    <w:rsid w:val="25915A0E"/>
    <w:rsid w:val="261A4D4C"/>
    <w:rsid w:val="26C94B87"/>
    <w:rsid w:val="27C33CA0"/>
    <w:rsid w:val="2A6A5A19"/>
    <w:rsid w:val="2B5108D7"/>
    <w:rsid w:val="2B7C2FDF"/>
    <w:rsid w:val="2BE66046"/>
    <w:rsid w:val="31B30842"/>
    <w:rsid w:val="3202624E"/>
    <w:rsid w:val="34377F50"/>
    <w:rsid w:val="34614AEB"/>
    <w:rsid w:val="3E25152A"/>
    <w:rsid w:val="3FFA719D"/>
    <w:rsid w:val="406C535E"/>
    <w:rsid w:val="42253125"/>
    <w:rsid w:val="45011451"/>
    <w:rsid w:val="47526508"/>
    <w:rsid w:val="479D55D9"/>
    <w:rsid w:val="49586F36"/>
    <w:rsid w:val="4AC23C30"/>
    <w:rsid w:val="4CA95EBA"/>
    <w:rsid w:val="4DFC6236"/>
    <w:rsid w:val="51AD6F01"/>
    <w:rsid w:val="52D954E2"/>
    <w:rsid w:val="538B5D6C"/>
    <w:rsid w:val="546759DA"/>
    <w:rsid w:val="547C4E2A"/>
    <w:rsid w:val="54C67B58"/>
    <w:rsid w:val="5D054434"/>
    <w:rsid w:val="5EA87FAD"/>
    <w:rsid w:val="626D2E1F"/>
    <w:rsid w:val="627F1388"/>
    <w:rsid w:val="636546D8"/>
    <w:rsid w:val="64AB558A"/>
    <w:rsid w:val="6DC2661B"/>
    <w:rsid w:val="71065578"/>
    <w:rsid w:val="712C5A62"/>
    <w:rsid w:val="74481425"/>
    <w:rsid w:val="7452317D"/>
    <w:rsid w:val="753D7DC7"/>
    <w:rsid w:val="75936E93"/>
    <w:rsid w:val="760A5128"/>
    <w:rsid w:val="7A7F09E6"/>
    <w:rsid w:val="7FD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 Indent"/>
    <w:basedOn w:val="1"/>
    <w:link w:val="25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rFonts w:eastAsia="宋体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标题 1 Char"/>
    <w:basedOn w:val="9"/>
    <w:link w:val="2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0">
    <w:name w:val="页脚 字符"/>
    <w:qFormat/>
    <w:uiPriority w:val="0"/>
    <w:rPr>
      <w:kern w:val="2"/>
      <w:sz w:val="18"/>
      <w:szCs w:val="18"/>
    </w:rPr>
  </w:style>
  <w:style w:type="character" w:customStyle="1" w:styleId="21">
    <w:name w:val="页眉 字符"/>
    <w:qFormat/>
    <w:uiPriority w:val="0"/>
    <w:rPr>
      <w:kern w:val="2"/>
      <w:sz w:val="18"/>
      <w:szCs w:val="18"/>
    </w:rPr>
  </w:style>
  <w:style w:type="character" w:customStyle="1" w:styleId="22">
    <w:name w:val="正文文本缩进 Char1"/>
    <w:link w:val="4"/>
    <w:qFormat/>
    <w:uiPriority w:val="0"/>
    <w:rPr>
      <w:kern w:val="2"/>
      <w:sz w:val="24"/>
    </w:rPr>
  </w:style>
  <w:style w:type="character" w:customStyle="1" w:styleId="23">
    <w:name w:val="批注框文本 字符"/>
    <w:qFormat/>
    <w:uiPriority w:val="0"/>
    <w:rPr>
      <w:kern w:val="2"/>
      <w:sz w:val="18"/>
      <w:szCs w:val="18"/>
    </w:rPr>
  </w:style>
  <w:style w:type="paragraph" w:customStyle="1" w:styleId="24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5">
    <w:name w:val="正文文本缩进 Char"/>
    <w:basedOn w:val="9"/>
    <w:link w:val="4"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26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1509</Characters>
  <Lines>21</Lines>
  <Paragraphs>6</Paragraphs>
  <TotalTime>81</TotalTime>
  <ScaleCrop>false</ScaleCrop>
  <LinksUpToDate>false</LinksUpToDate>
  <CharactersWithSpaces>1560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2025-07-15T03:40:22Z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51EC7B34CFBB46DA8BA1FEE8EC01F6B0</vt:lpwstr>
  </property>
</Properties>
</file>