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widowControl/>
        <w:spacing w:line="400" w:lineRule="exact"/>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7000吨年高速高频板5G用（HVLP）铜箔项目衬氟酸罐采购</w:t>
      </w:r>
      <w:r>
        <w:rPr>
          <w:rFonts w:hint="eastAsia" w:ascii="仿宋" w:hAnsi="仿宋" w:eastAsia="仿宋" w:cs="仿宋"/>
          <w:b/>
          <w:bCs/>
          <w:spacing w:val="10"/>
          <w:sz w:val="28"/>
          <w:szCs w:val="28"/>
        </w:rPr>
        <w:t xml:space="preserve">   </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2024年03月08日               </w:t>
      </w:r>
    </w:p>
    <w:p>
      <w:pPr>
        <w:spacing w:line="360" w:lineRule="auto"/>
        <w:ind w:right="1071" w:firstLine="1680" w:firstLineChars="600"/>
        <w:rPr>
          <w:rFonts w:ascii="宋体" w:hAnsi="宋体"/>
          <w:b/>
          <w:bCs/>
          <w:sz w:val="44"/>
          <w:szCs w:val="44"/>
        </w:rPr>
      </w:pPr>
      <w:r>
        <w:rPr>
          <w:sz w:val="28"/>
          <w:szCs w:val="28"/>
        </w:rPr>
        <w:br w:type="page"/>
      </w:r>
      <w:r>
        <w:rPr>
          <w:rFonts w:hint="eastAsia"/>
          <w:sz w:val="28"/>
          <w:szCs w:val="28"/>
        </w:rPr>
        <w:t xml:space="preserve">            </w:t>
      </w:r>
      <w:r>
        <w:rPr>
          <w:rFonts w:hint="eastAsia"/>
          <w:sz w:val="44"/>
          <w:szCs w:val="44"/>
        </w:rPr>
        <w:t xml:space="preserve">     </w:t>
      </w:r>
      <w:r>
        <w:rPr>
          <w:rFonts w:hint="eastAsia" w:ascii="宋体" w:hAnsi="宋体"/>
          <w:b/>
          <w:bCs/>
          <w:sz w:val="44"/>
          <w:szCs w:val="44"/>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7000吨年高速高频板5G用（HVLP）铜箔项目衬氟酸罐</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衬氟酸罐采购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技术投标时间：2024.3</w:t>
      </w:r>
      <w:r>
        <w:rPr>
          <w:rFonts w:hint="eastAsia" w:ascii="仿宋_GB2312" w:eastAsia="仿宋_GB2312"/>
          <w:b/>
          <w:color w:val="C00000"/>
          <w:sz w:val="28"/>
          <w:szCs w:val="28"/>
          <w:lang w:val="en-US" w:eastAsia="zh-CN"/>
        </w:rPr>
        <w:t>.11-3.14</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商务投标时间：2024.3</w:t>
      </w:r>
      <w:r>
        <w:rPr>
          <w:rFonts w:hint="eastAsia" w:ascii="仿宋_GB2312" w:eastAsia="仿宋_GB2312"/>
          <w:b/>
          <w:color w:val="C00000"/>
          <w:sz w:val="28"/>
          <w:szCs w:val="28"/>
          <w:lang w:val="en-US" w:eastAsia="zh-CN"/>
        </w:rPr>
        <w:t>.15-3.19</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bookmarkStart w:id="0" w:name="_GoBack"/>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bookmarkEnd w:id="0"/>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方秀芹</w:t>
      </w:r>
      <w:r>
        <w:rPr>
          <w:rFonts w:hint="eastAsia" w:ascii="仿宋_GB2312" w:hAnsi="宋体" w:eastAsia="仿宋_GB2312"/>
          <w:b/>
          <w:bCs/>
          <w:color w:val="C00000"/>
          <w:sz w:val="28"/>
          <w:szCs w:val="28"/>
          <w:lang w:val="en-US" w:eastAsia="zh-CN"/>
        </w:rPr>
        <w:t>0535-2701503</w:t>
      </w:r>
      <w:r>
        <w:rPr>
          <w:rFonts w:hint="eastAsia" w:ascii="仿宋_GB2312" w:hAnsi="宋体" w:eastAsia="仿宋_GB2312"/>
          <w:color w:val="C00000"/>
          <w:sz w:val="28"/>
          <w:szCs w:val="28"/>
        </w:rPr>
        <w:t xml:space="preserve"> </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5000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（联系人：路文玲）</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 xml:space="preserve">   </w:t>
      </w:r>
      <w:r>
        <w:rPr>
          <w:rFonts w:hint="eastAsia" w:ascii="仿宋" w:hAnsi="仿宋" w:eastAsia="仿宋"/>
          <w:sz w:val="28"/>
          <w:szCs w:val="28"/>
          <w:highlight w:val="yellow"/>
          <w:u w:val="single"/>
        </w:rPr>
        <w:t>50</w:t>
      </w:r>
      <w:r>
        <w:rPr>
          <w:rFonts w:hint="eastAsia" w:ascii="仿宋" w:hAnsi="仿宋" w:eastAsia="仿宋"/>
          <w:sz w:val="28"/>
          <w:szCs w:val="28"/>
          <w:u w:val="single"/>
        </w:rPr>
        <w:t xml:space="preserve">   日</w:t>
      </w:r>
      <w:r>
        <w:rPr>
          <w:rFonts w:hint="eastAsia" w:ascii="仿宋" w:hAnsi="仿宋" w:eastAsia="仿宋"/>
          <w:sz w:val="28"/>
          <w:szCs w:val="28"/>
        </w:rPr>
        <w:t>。</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w:t>
      </w:r>
      <w:r>
        <w:rPr>
          <w:rFonts w:hint="eastAsia" w:ascii="仿宋" w:hAnsi="仿宋" w:eastAsia="仿宋"/>
          <w:sz w:val="28"/>
          <w:szCs w:val="28"/>
        </w:rPr>
        <w:t>招远市</w:t>
      </w:r>
      <w:r>
        <w:rPr>
          <w:rFonts w:ascii="仿宋" w:hAnsi="仿宋" w:eastAsia="仿宋"/>
          <w:sz w:val="28"/>
          <w:szCs w:val="28"/>
        </w:rPr>
        <w:t>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jc w:val="center"/>
        <w:rPr>
          <w:rFonts w:ascii="仿宋" w:hAnsi="仿宋" w:eastAsia="仿宋"/>
          <w:b/>
          <w:sz w:val="36"/>
          <w:szCs w:val="36"/>
        </w:rPr>
      </w:pPr>
      <w:r>
        <w:rPr>
          <w:rFonts w:hint="eastAsia" w:ascii="仿宋" w:hAnsi="仿宋" w:eastAsia="仿宋"/>
          <w:b/>
          <w:sz w:val="36"/>
          <w:szCs w:val="36"/>
        </w:rPr>
        <w:t>第三部分   技术指标及规格要求</w:t>
      </w:r>
    </w:p>
    <w:p>
      <w:pPr>
        <w:pStyle w:val="19"/>
        <w:numPr>
          <w:ilvl w:val="0"/>
          <w:numId w:val="6"/>
        </w:numPr>
        <w:ind w:left="72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9639"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1560"/>
        <w:gridCol w:w="2693"/>
        <w:gridCol w:w="709"/>
        <w:gridCol w:w="992"/>
        <w:gridCol w:w="850"/>
        <w:gridCol w:w="708"/>
        <w:gridCol w:w="14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56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26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850"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708"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141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1560" w:type="dxa"/>
            <w:tcMar>
              <w:top w:w="0" w:type="dxa"/>
              <w:left w:w="108" w:type="dxa"/>
              <w:bottom w:w="0" w:type="dxa"/>
              <w:right w:w="108" w:type="dxa"/>
            </w:tcMa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衬氟酸罐</w:t>
            </w:r>
          </w:p>
        </w:tc>
        <w:tc>
          <w:tcPr>
            <w:tcW w:w="2693" w:type="dxa"/>
            <w:tcMar>
              <w:top w:w="0" w:type="dxa"/>
              <w:left w:w="108" w:type="dxa"/>
              <w:bottom w:w="0" w:type="dxa"/>
              <w:right w:w="108" w:type="dxa"/>
            </w:tcMar>
            <w:vAlign w:val="center"/>
          </w:tcPr>
          <w:p>
            <w:pPr>
              <w:widowControl/>
              <w:shd w:val="clear" w:color="auto" w:fill="FFFFFF"/>
              <w:spacing w:line="360" w:lineRule="atLeast"/>
              <w:jc w:val="center"/>
              <w:outlineLvl w:val="1"/>
              <w:rPr>
                <w:rFonts w:ascii="仿宋_GB2312" w:hAnsi="仿宋_GB2312" w:eastAsia="仿宋_GB2312" w:cs="仿宋_GB2312"/>
                <w:sz w:val="28"/>
                <w:szCs w:val="32"/>
              </w:rPr>
            </w:pPr>
            <w:r>
              <w:rPr>
                <w:rFonts w:ascii="仿宋_GB2312" w:hAnsi="仿宋_GB2312" w:eastAsia="仿宋_GB2312" w:cs="仿宋_GB2312"/>
                <w:sz w:val="28"/>
                <w:szCs w:val="32"/>
              </w:rPr>
              <w:t>Φ</w:t>
            </w:r>
            <w:r>
              <w:rPr>
                <w:rFonts w:hint="eastAsia" w:ascii="仿宋_GB2312" w:hAnsi="仿宋_GB2312" w:eastAsia="仿宋_GB2312" w:cs="仿宋_GB2312"/>
                <w:sz w:val="28"/>
                <w:szCs w:val="32"/>
              </w:rPr>
              <w:t>1000*1000</w:t>
            </w:r>
          </w:p>
        </w:tc>
        <w:tc>
          <w:tcPr>
            <w:tcW w:w="709"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台</w:t>
            </w:r>
          </w:p>
        </w:tc>
        <w:tc>
          <w:tcPr>
            <w:tcW w:w="992"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2</w:t>
            </w:r>
          </w:p>
        </w:tc>
        <w:tc>
          <w:tcPr>
            <w:tcW w:w="850" w:type="dxa"/>
          </w:tcPr>
          <w:p>
            <w:pPr>
              <w:spacing w:line="520" w:lineRule="exact"/>
              <w:rPr>
                <w:rFonts w:ascii="仿宋_GB2312" w:hAnsi="仿宋_GB2312" w:eastAsia="仿宋_GB2312" w:cs="仿宋_GB2312"/>
                <w:sz w:val="28"/>
                <w:szCs w:val="32"/>
              </w:rPr>
            </w:pPr>
          </w:p>
        </w:tc>
        <w:tc>
          <w:tcPr>
            <w:tcW w:w="708" w:type="dxa"/>
          </w:tcPr>
          <w:p>
            <w:pPr>
              <w:spacing w:line="520" w:lineRule="exact"/>
              <w:rPr>
                <w:rFonts w:ascii="仿宋_GB2312" w:hAnsi="仿宋_GB2312" w:eastAsia="仿宋_GB2312" w:cs="仿宋_GB2312"/>
                <w:sz w:val="28"/>
                <w:szCs w:val="32"/>
              </w:rPr>
            </w:pPr>
          </w:p>
        </w:tc>
        <w:tc>
          <w:tcPr>
            <w:tcW w:w="1419" w:type="dxa"/>
            <w:tcMar>
              <w:top w:w="0" w:type="dxa"/>
              <w:left w:w="108" w:type="dxa"/>
              <w:bottom w:w="0" w:type="dxa"/>
              <w:right w:w="108" w:type="dxa"/>
            </w:tcMar>
            <w:vAlign w:val="center"/>
          </w:tcPr>
          <w:p>
            <w:pPr>
              <w:spacing w:line="520" w:lineRule="exact"/>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1560" w:type="dxa"/>
            <w:tcMar>
              <w:top w:w="0" w:type="dxa"/>
              <w:left w:w="108" w:type="dxa"/>
              <w:bottom w:w="0" w:type="dxa"/>
              <w:right w:w="108" w:type="dxa"/>
            </w:tcMa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衬氟酸罐</w:t>
            </w:r>
          </w:p>
        </w:tc>
        <w:tc>
          <w:tcPr>
            <w:tcW w:w="2693" w:type="dxa"/>
            <w:tcMar>
              <w:top w:w="0" w:type="dxa"/>
              <w:left w:w="108" w:type="dxa"/>
              <w:bottom w:w="0" w:type="dxa"/>
              <w:right w:w="108" w:type="dxa"/>
            </w:tcMar>
            <w:vAlign w:val="center"/>
          </w:tcPr>
          <w:p>
            <w:pPr>
              <w:widowControl/>
              <w:shd w:val="clear" w:color="auto" w:fill="FFFFFF"/>
              <w:spacing w:line="360" w:lineRule="atLeast"/>
              <w:jc w:val="center"/>
              <w:outlineLvl w:val="1"/>
              <w:rPr>
                <w:rFonts w:ascii="仿宋_GB2312" w:hAnsi="仿宋_GB2312" w:eastAsia="仿宋_GB2312" w:cs="仿宋_GB2312"/>
                <w:sz w:val="28"/>
                <w:szCs w:val="32"/>
              </w:rPr>
            </w:pPr>
            <w:r>
              <w:rPr>
                <w:rFonts w:ascii="仿宋_GB2312" w:hAnsi="仿宋_GB2312" w:eastAsia="仿宋_GB2312" w:cs="仿宋_GB2312"/>
                <w:sz w:val="28"/>
                <w:szCs w:val="32"/>
              </w:rPr>
              <w:t>Φ</w:t>
            </w:r>
            <w:r>
              <w:rPr>
                <w:rFonts w:hint="eastAsia" w:ascii="仿宋_GB2312" w:hAnsi="仿宋_GB2312" w:eastAsia="仿宋_GB2312" w:cs="仿宋_GB2312"/>
                <w:sz w:val="28"/>
                <w:szCs w:val="32"/>
              </w:rPr>
              <w:t>1600*1200</w:t>
            </w:r>
          </w:p>
        </w:tc>
        <w:tc>
          <w:tcPr>
            <w:tcW w:w="709"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台</w:t>
            </w:r>
          </w:p>
        </w:tc>
        <w:tc>
          <w:tcPr>
            <w:tcW w:w="992"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850" w:type="dxa"/>
          </w:tcPr>
          <w:p>
            <w:pPr>
              <w:spacing w:line="520" w:lineRule="exact"/>
              <w:rPr>
                <w:rFonts w:ascii="仿宋_GB2312" w:hAnsi="仿宋_GB2312" w:eastAsia="仿宋_GB2312" w:cs="仿宋_GB2312"/>
                <w:sz w:val="28"/>
                <w:szCs w:val="32"/>
              </w:rPr>
            </w:pPr>
          </w:p>
        </w:tc>
        <w:tc>
          <w:tcPr>
            <w:tcW w:w="708" w:type="dxa"/>
          </w:tcPr>
          <w:p>
            <w:pPr>
              <w:spacing w:line="520" w:lineRule="exact"/>
              <w:rPr>
                <w:rFonts w:ascii="仿宋_GB2312" w:hAnsi="仿宋_GB2312" w:eastAsia="仿宋_GB2312" w:cs="仿宋_GB2312"/>
                <w:sz w:val="28"/>
                <w:szCs w:val="32"/>
              </w:rPr>
            </w:pPr>
          </w:p>
        </w:tc>
        <w:tc>
          <w:tcPr>
            <w:tcW w:w="1419" w:type="dxa"/>
            <w:tcMar>
              <w:top w:w="0" w:type="dxa"/>
              <w:left w:w="108" w:type="dxa"/>
              <w:bottom w:w="0" w:type="dxa"/>
              <w:right w:w="108" w:type="dxa"/>
            </w:tcMar>
            <w:vAlign w:val="center"/>
          </w:tcPr>
          <w:p>
            <w:pPr>
              <w:spacing w:line="520" w:lineRule="exact"/>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3</w:t>
            </w:r>
          </w:p>
        </w:tc>
        <w:tc>
          <w:tcPr>
            <w:tcW w:w="1560" w:type="dxa"/>
            <w:tcMar>
              <w:top w:w="0" w:type="dxa"/>
              <w:left w:w="108" w:type="dxa"/>
              <w:bottom w:w="0" w:type="dxa"/>
              <w:right w:w="108" w:type="dxa"/>
            </w:tcMa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衬氟酸罐</w:t>
            </w:r>
          </w:p>
        </w:tc>
        <w:tc>
          <w:tcPr>
            <w:tcW w:w="2693" w:type="dxa"/>
            <w:tcMar>
              <w:top w:w="0" w:type="dxa"/>
              <w:left w:w="108" w:type="dxa"/>
              <w:bottom w:w="0" w:type="dxa"/>
              <w:right w:w="108" w:type="dxa"/>
            </w:tcMar>
            <w:vAlign w:val="center"/>
          </w:tcPr>
          <w:p>
            <w:pPr>
              <w:widowControl/>
              <w:shd w:val="clear" w:color="auto" w:fill="FFFFFF"/>
              <w:spacing w:line="360" w:lineRule="atLeast"/>
              <w:jc w:val="center"/>
              <w:outlineLvl w:val="1"/>
              <w:rPr>
                <w:rFonts w:ascii="仿宋_GB2312" w:hAnsi="仿宋_GB2312" w:eastAsia="仿宋_GB2312" w:cs="仿宋_GB2312"/>
                <w:sz w:val="28"/>
                <w:szCs w:val="32"/>
              </w:rPr>
            </w:pPr>
            <w:r>
              <w:rPr>
                <w:rFonts w:ascii="仿宋_GB2312" w:hAnsi="仿宋_GB2312" w:eastAsia="仿宋_GB2312" w:cs="仿宋_GB2312"/>
                <w:sz w:val="28"/>
                <w:szCs w:val="32"/>
              </w:rPr>
              <w:t>Φ</w:t>
            </w:r>
            <w:r>
              <w:rPr>
                <w:rFonts w:hint="eastAsia" w:ascii="仿宋_GB2312" w:hAnsi="仿宋_GB2312" w:eastAsia="仿宋_GB2312" w:cs="仿宋_GB2312"/>
                <w:sz w:val="28"/>
                <w:szCs w:val="32"/>
              </w:rPr>
              <w:t>1600*2500</w:t>
            </w:r>
          </w:p>
        </w:tc>
        <w:tc>
          <w:tcPr>
            <w:tcW w:w="709"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台</w:t>
            </w:r>
          </w:p>
        </w:tc>
        <w:tc>
          <w:tcPr>
            <w:tcW w:w="992"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850" w:type="dxa"/>
          </w:tcPr>
          <w:p>
            <w:pPr>
              <w:spacing w:line="520" w:lineRule="exact"/>
              <w:rPr>
                <w:rFonts w:ascii="仿宋_GB2312" w:hAnsi="仿宋_GB2312" w:eastAsia="仿宋_GB2312" w:cs="仿宋_GB2312"/>
                <w:sz w:val="28"/>
                <w:szCs w:val="32"/>
              </w:rPr>
            </w:pPr>
          </w:p>
        </w:tc>
        <w:tc>
          <w:tcPr>
            <w:tcW w:w="708" w:type="dxa"/>
          </w:tcPr>
          <w:p>
            <w:pPr>
              <w:spacing w:line="520" w:lineRule="exact"/>
              <w:rPr>
                <w:rFonts w:ascii="仿宋_GB2312" w:hAnsi="仿宋_GB2312" w:eastAsia="仿宋_GB2312" w:cs="仿宋_GB2312"/>
                <w:sz w:val="28"/>
                <w:szCs w:val="32"/>
              </w:rPr>
            </w:pPr>
          </w:p>
        </w:tc>
        <w:tc>
          <w:tcPr>
            <w:tcW w:w="1419" w:type="dxa"/>
            <w:tcMar>
              <w:top w:w="0" w:type="dxa"/>
              <w:left w:w="108" w:type="dxa"/>
              <w:bottom w:w="0" w:type="dxa"/>
              <w:right w:w="108" w:type="dxa"/>
            </w:tcMar>
            <w:vAlign w:val="center"/>
          </w:tcPr>
          <w:p>
            <w:pPr>
              <w:spacing w:line="520" w:lineRule="exact"/>
              <w:jc w:val="center"/>
              <w:rPr>
                <w:rFonts w:ascii="宋体" w:hAnsi="宋体"/>
                <w:sz w:val="24"/>
              </w:rPr>
            </w:pPr>
          </w:p>
        </w:tc>
      </w:tr>
    </w:tbl>
    <w:p>
      <w:pPr>
        <w:spacing w:line="360" w:lineRule="auto"/>
        <w:rPr>
          <w:rFonts w:cs="宋体"/>
          <w:sz w:val="28"/>
          <w:szCs w:val="28"/>
        </w:rPr>
      </w:pPr>
      <w:r>
        <w:rPr>
          <w:rFonts w:hint="eastAsia" w:cs="宋体"/>
          <w:sz w:val="28"/>
          <w:szCs w:val="28"/>
        </w:rPr>
        <w:t>二、技术要求：</w:t>
      </w:r>
    </w:p>
    <w:p>
      <w:pPr>
        <w:spacing w:line="36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1.材质及外形尺寸及管口方位根据甲方图纸要求；</w:t>
      </w:r>
    </w:p>
    <w:p>
      <w:pPr>
        <w:spacing w:line="36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2.四氟喷涂：</w:t>
      </w:r>
    </w:p>
    <w:p>
      <w:pPr>
        <w:numPr>
          <w:ilvl w:val="0"/>
          <w:numId w:val="7"/>
        </w:num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喷涂前罐体内表面必须进行清洗；喷砂处理；</w:t>
      </w:r>
    </w:p>
    <w:p>
      <w:pPr>
        <w:numPr>
          <w:ilvl w:val="0"/>
          <w:numId w:val="7"/>
        </w:num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外观检验不得有飞边，凹陷，滴漏，空白，水泡，脱皮，剥落；</w:t>
      </w:r>
    </w:p>
    <w:p>
      <w:pPr>
        <w:numPr>
          <w:ilvl w:val="0"/>
          <w:numId w:val="7"/>
        </w:num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附着力测试，使其获得最大限度的附着力效果；</w:t>
      </w:r>
    </w:p>
    <w:p>
      <w:pPr>
        <w:numPr>
          <w:ilvl w:val="0"/>
          <w:numId w:val="7"/>
        </w:num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highlight w:val="yellow"/>
        </w:rPr>
        <w:t>PTFE四氟喷涂厚度：1mm;供货前需提供喷涂PEFE四氟的材质检验报告</w:t>
      </w:r>
      <w:r>
        <w:rPr>
          <w:rFonts w:hint="eastAsia" w:ascii="仿宋" w:hAnsi="仿宋" w:eastAsia="仿宋" w:cs="仿宋"/>
          <w:color w:val="000000"/>
          <w:kern w:val="0"/>
          <w:sz w:val="28"/>
          <w:szCs w:val="28"/>
        </w:rPr>
        <w:t>，保证是四氟原料。</w:t>
      </w:r>
    </w:p>
    <w:p>
      <w:pPr>
        <w:spacing w:line="36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3.设备及部件的运输、卸车、吊装、搬运、安装调试所需的工具等费用均由投标方负责；</w:t>
      </w:r>
    </w:p>
    <w:p>
      <w:pPr>
        <w:spacing w:line="36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4.投标方严格遵守招标方公司的相关规章制度，装卸、安装调试过程中造成的任何人身伤害和财产损失，均由投标方承担全部责任。</w:t>
      </w:r>
    </w:p>
    <w:p>
      <w:pPr>
        <w:spacing w:line="36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5.质保期5年。</w:t>
      </w:r>
    </w:p>
    <w:p>
      <w:pPr>
        <w:ind w:firstLine="560" w:firstLineChars="200"/>
        <w:rPr>
          <w:rFonts w:ascii="仿宋" w:hAnsi="仿宋" w:eastAsia="仿宋" w:cs="仿宋_GB2312"/>
          <w:sz w:val="28"/>
          <w:szCs w:val="32"/>
        </w:rPr>
      </w:pP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 xml:space="preserve">  </w:t>
      </w:r>
      <w:r>
        <w:rPr>
          <w:rFonts w:hint="eastAsia" w:ascii="仿宋" w:hAnsi="仿宋" w:eastAsia="仿宋" w:cs="仿宋_GB2312"/>
          <w:sz w:val="28"/>
          <w:szCs w:val="32"/>
          <w:highlight w:val="yellow"/>
          <w:u w:val="single"/>
        </w:rPr>
        <w:t>50  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rPr>
          <w:rFonts w:ascii="仿宋" w:hAnsi="仿宋" w:eastAsia="仿宋" w:cs="仿宋_GB2312"/>
          <w:sz w:val="28"/>
          <w:szCs w:val="32"/>
        </w:rPr>
      </w:pPr>
      <w:r>
        <w:rPr>
          <w:rFonts w:hint="eastAsia" w:ascii="仿宋" w:hAnsi="仿宋" w:eastAsia="仿宋" w:cs="仿宋_GB2312"/>
          <w:sz w:val="28"/>
          <w:szCs w:val="32"/>
        </w:rPr>
        <w:t xml:space="preserve">  </w:t>
      </w: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8"/>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11"/>
        <w:ind w:firstLine="0" w:firstLineChars="0"/>
        <w:rPr>
          <w:rFonts w:ascii="仿宋" w:hAnsi="仿宋" w:eastAsia="仿宋" w:cs="仿宋"/>
          <w:b/>
          <w:bCs/>
          <w:sz w:val="28"/>
          <w:szCs w:val="28"/>
        </w:rPr>
      </w:pPr>
    </w:p>
    <w:p>
      <w:pPr>
        <w:spacing w:line="360" w:lineRule="auto"/>
        <w:rPr>
          <w:rFonts w:ascii="仿宋" w:hAnsi="仿宋" w:eastAsia="仿宋" w:cs="仿宋"/>
          <w:kern w:val="0"/>
          <w:sz w:val="28"/>
          <w:szCs w:val="28"/>
        </w:rPr>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95CB1922"/>
    <w:multiLevelType w:val="singleLevel"/>
    <w:tmpl w:val="95CB1922"/>
    <w:lvl w:ilvl="0" w:tentative="0">
      <w:start w:val="1"/>
      <w:numFmt w:val="decimal"/>
      <w:suff w:val="nothing"/>
      <w:lvlText w:val="（%1）"/>
      <w:lvlJc w:val="left"/>
    </w:lvl>
  </w:abstractNum>
  <w:abstractNum w:abstractNumId="2">
    <w:nsid w:val="0CB2AABC"/>
    <w:multiLevelType w:val="singleLevel"/>
    <w:tmpl w:val="0CB2AABC"/>
    <w:lvl w:ilvl="0" w:tentative="0">
      <w:start w:val="1"/>
      <w:numFmt w:val="decimal"/>
      <w:lvlText w:val="%1."/>
      <w:lvlJc w:val="left"/>
      <w:pPr>
        <w:tabs>
          <w:tab w:val="left" w:pos="312"/>
        </w:tabs>
      </w:pPr>
    </w:lvl>
  </w:abstractNum>
  <w:abstractNum w:abstractNumId="3">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abstractNum w:abstractNumId="8">
    <w:nsid w:val="6915197C"/>
    <w:multiLevelType w:val="multilevel"/>
    <w:tmpl w:val="6915197C"/>
    <w:lvl w:ilvl="0" w:tentative="0">
      <w:start w:val="1"/>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3"/>
  </w:num>
  <w:num w:numId="2">
    <w:abstractNumId w:val="0"/>
  </w:num>
  <w:num w:numId="3">
    <w:abstractNumId w:val="5"/>
  </w:num>
  <w:num w:numId="4">
    <w:abstractNumId w:val="6"/>
  </w:num>
  <w:num w:numId="5">
    <w:abstractNumId w:val="7"/>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171FD"/>
    <w:rsid w:val="0002639C"/>
    <w:rsid w:val="00027922"/>
    <w:rsid w:val="00036F46"/>
    <w:rsid w:val="000400EC"/>
    <w:rsid w:val="000448D3"/>
    <w:rsid w:val="00050D99"/>
    <w:rsid w:val="000668E7"/>
    <w:rsid w:val="00066B22"/>
    <w:rsid w:val="000730C2"/>
    <w:rsid w:val="00073964"/>
    <w:rsid w:val="0008072E"/>
    <w:rsid w:val="00082C71"/>
    <w:rsid w:val="00085DEC"/>
    <w:rsid w:val="000A04FB"/>
    <w:rsid w:val="000A11CA"/>
    <w:rsid w:val="000A36E6"/>
    <w:rsid w:val="000B39DC"/>
    <w:rsid w:val="000C4055"/>
    <w:rsid w:val="000C6612"/>
    <w:rsid w:val="000D54A9"/>
    <w:rsid w:val="000F1A23"/>
    <w:rsid w:val="000F2FB0"/>
    <w:rsid w:val="0010092D"/>
    <w:rsid w:val="001137BD"/>
    <w:rsid w:val="001217FC"/>
    <w:rsid w:val="0013140A"/>
    <w:rsid w:val="00131BD3"/>
    <w:rsid w:val="0013257F"/>
    <w:rsid w:val="0013572F"/>
    <w:rsid w:val="001413C0"/>
    <w:rsid w:val="00142A98"/>
    <w:rsid w:val="00153202"/>
    <w:rsid w:val="0015334E"/>
    <w:rsid w:val="00153B2F"/>
    <w:rsid w:val="001544D9"/>
    <w:rsid w:val="0017553A"/>
    <w:rsid w:val="00177105"/>
    <w:rsid w:val="001815FF"/>
    <w:rsid w:val="001A5717"/>
    <w:rsid w:val="001C7E12"/>
    <w:rsid w:val="001C7EAB"/>
    <w:rsid w:val="001D0E12"/>
    <w:rsid w:val="001D6975"/>
    <w:rsid w:val="001E6B98"/>
    <w:rsid w:val="001F3AB8"/>
    <w:rsid w:val="001F5358"/>
    <w:rsid w:val="001F60A9"/>
    <w:rsid w:val="001F6B53"/>
    <w:rsid w:val="002104F4"/>
    <w:rsid w:val="00210924"/>
    <w:rsid w:val="0021096D"/>
    <w:rsid w:val="002211E3"/>
    <w:rsid w:val="0022225D"/>
    <w:rsid w:val="002249DF"/>
    <w:rsid w:val="002416F6"/>
    <w:rsid w:val="00242018"/>
    <w:rsid w:val="002427B8"/>
    <w:rsid w:val="00264A49"/>
    <w:rsid w:val="00280892"/>
    <w:rsid w:val="00281673"/>
    <w:rsid w:val="002A0CA1"/>
    <w:rsid w:val="002B1690"/>
    <w:rsid w:val="002C2D1A"/>
    <w:rsid w:val="002D2480"/>
    <w:rsid w:val="002D27AF"/>
    <w:rsid w:val="002E04CD"/>
    <w:rsid w:val="002F48A7"/>
    <w:rsid w:val="002F5ABB"/>
    <w:rsid w:val="00306EC9"/>
    <w:rsid w:val="00311848"/>
    <w:rsid w:val="0031636F"/>
    <w:rsid w:val="0031742A"/>
    <w:rsid w:val="003340A6"/>
    <w:rsid w:val="0034629D"/>
    <w:rsid w:val="00353AE1"/>
    <w:rsid w:val="00355526"/>
    <w:rsid w:val="00360FD3"/>
    <w:rsid w:val="00363C63"/>
    <w:rsid w:val="003750BF"/>
    <w:rsid w:val="003761A2"/>
    <w:rsid w:val="00380F0A"/>
    <w:rsid w:val="00385165"/>
    <w:rsid w:val="003879DA"/>
    <w:rsid w:val="00395CFB"/>
    <w:rsid w:val="003A1B4E"/>
    <w:rsid w:val="003A42FB"/>
    <w:rsid w:val="003C77DE"/>
    <w:rsid w:val="003D3F6C"/>
    <w:rsid w:val="003D54BE"/>
    <w:rsid w:val="003E7C96"/>
    <w:rsid w:val="003F2FFF"/>
    <w:rsid w:val="00401E48"/>
    <w:rsid w:val="00434F86"/>
    <w:rsid w:val="00442236"/>
    <w:rsid w:val="00442BA8"/>
    <w:rsid w:val="00443058"/>
    <w:rsid w:val="004452CC"/>
    <w:rsid w:val="00447816"/>
    <w:rsid w:val="00460989"/>
    <w:rsid w:val="004774A7"/>
    <w:rsid w:val="00481206"/>
    <w:rsid w:val="004815E2"/>
    <w:rsid w:val="0048716E"/>
    <w:rsid w:val="00491715"/>
    <w:rsid w:val="00495CE5"/>
    <w:rsid w:val="00496BF6"/>
    <w:rsid w:val="004B2CEE"/>
    <w:rsid w:val="004C1FC6"/>
    <w:rsid w:val="004D7CF2"/>
    <w:rsid w:val="004E4510"/>
    <w:rsid w:val="004E4C85"/>
    <w:rsid w:val="004E65D5"/>
    <w:rsid w:val="004E68A4"/>
    <w:rsid w:val="004E7C03"/>
    <w:rsid w:val="004F2EB8"/>
    <w:rsid w:val="005004FF"/>
    <w:rsid w:val="00515A96"/>
    <w:rsid w:val="0053182E"/>
    <w:rsid w:val="0053237F"/>
    <w:rsid w:val="00532B15"/>
    <w:rsid w:val="00543389"/>
    <w:rsid w:val="00544194"/>
    <w:rsid w:val="005967E0"/>
    <w:rsid w:val="00596B34"/>
    <w:rsid w:val="005A13E7"/>
    <w:rsid w:val="005A680C"/>
    <w:rsid w:val="005B0744"/>
    <w:rsid w:val="005B0FBF"/>
    <w:rsid w:val="005B5982"/>
    <w:rsid w:val="005B5E50"/>
    <w:rsid w:val="005D1CFE"/>
    <w:rsid w:val="005D32F2"/>
    <w:rsid w:val="005D5885"/>
    <w:rsid w:val="005E2E79"/>
    <w:rsid w:val="005E61F2"/>
    <w:rsid w:val="005E6B4B"/>
    <w:rsid w:val="006033A1"/>
    <w:rsid w:val="00623702"/>
    <w:rsid w:val="00624ACC"/>
    <w:rsid w:val="00624F66"/>
    <w:rsid w:val="006260BA"/>
    <w:rsid w:val="0062622B"/>
    <w:rsid w:val="006377E7"/>
    <w:rsid w:val="00641833"/>
    <w:rsid w:val="00643949"/>
    <w:rsid w:val="00654A9D"/>
    <w:rsid w:val="00655399"/>
    <w:rsid w:val="00655BEE"/>
    <w:rsid w:val="00663003"/>
    <w:rsid w:val="00665107"/>
    <w:rsid w:val="0066542E"/>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707AA0"/>
    <w:rsid w:val="007106C3"/>
    <w:rsid w:val="00711421"/>
    <w:rsid w:val="00722FE0"/>
    <w:rsid w:val="007360E7"/>
    <w:rsid w:val="0074530B"/>
    <w:rsid w:val="00746246"/>
    <w:rsid w:val="007576FD"/>
    <w:rsid w:val="00764464"/>
    <w:rsid w:val="00770C6D"/>
    <w:rsid w:val="0077320F"/>
    <w:rsid w:val="007858B7"/>
    <w:rsid w:val="007A7E3F"/>
    <w:rsid w:val="007B17D6"/>
    <w:rsid w:val="007C3AF2"/>
    <w:rsid w:val="007C5761"/>
    <w:rsid w:val="007D3EC9"/>
    <w:rsid w:val="007D5E12"/>
    <w:rsid w:val="007F32AC"/>
    <w:rsid w:val="00800B65"/>
    <w:rsid w:val="00807D12"/>
    <w:rsid w:val="00810526"/>
    <w:rsid w:val="0081621E"/>
    <w:rsid w:val="008269DC"/>
    <w:rsid w:val="00827E5A"/>
    <w:rsid w:val="008362DB"/>
    <w:rsid w:val="008517F0"/>
    <w:rsid w:val="00855C81"/>
    <w:rsid w:val="00877824"/>
    <w:rsid w:val="008840A4"/>
    <w:rsid w:val="008847CC"/>
    <w:rsid w:val="00891C45"/>
    <w:rsid w:val="00891DA5"/>
    <w:rsid w:val="00894F8F"/>
    <w:rsid w:val="008954C4"/>
    <w:rsid w:val="0089579B"/>
    <w:rsid w:val="008C1FCD"/>
    <w:rsid w:val="008D0BC6"/>
    <w:rsid w:val="008E1184"/>
    <w:rsid w:val="008E688B"/>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926CC"/>
    <w:rsid w:val="00992878"/>
    <w:rsid w:val="0099688F"/>
    <w:rsid w:val="009B0D6A"/>
    <w:rsid w:val="009B3467"/>
    <w:rsid w:val="009B67B8"/>
    <w:rsid w:val="009D5B70"/>
    <w:rsid w:val="009D6632"/>
    <w:rsid w:val="009E1157"/>
    <w:rsid w:val="009E1A4D"/>
    <w:rsid w:val="009E2E5F"/>
    <w:rsid w:val="009E5BCC"/>
    <w:rsid w:val="009F5CA6"/>
    <w:rsid w:val="00A073B0"/>
    <w:rsid w:val="00A156D3"/>
    <w:rsid w:val="00A16889"/>
    <w:rsid w:val="00A23F9A"/>
    <w:rsid w:val="00A37EC4"/>
    <w:rsid w:val="00A550B3"/>
    <w:rsid w:val="00A55A5E"/>
    <w:rsid w:val="00A55F99"/>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58B0"/>
    <w:rsid w:val="00B561FA"/>
    <w:rsid w:val="00B637ED"/>
    <w:rsid w:val="00B67662"/>
    <w:rsid w:val="00B7015D"/>
    <w:rsid w:val="00B7152E"/>
    <w:rsid w:val="00B75E47"/>
    <w:rsid w:val="00B858A1"/>
    <w:rsid w:val="00B93B58"/>
    <w:rsid w:val="00BE0350"/>
    <w:rsid w:val="00BE11D4"/>
    <w:rsid w:val="00BE2C08"/>
    <w:rsid w:val="00C0034E"/>
    <w:rsid w:val="00C01070"/>
    <w:rsid w:val="00C035CB"/>
    <w:rsid w:val="00C06753"/>
    <w:rsid w:val="00C13764"/>
    <w:rsid w:val="00C327A2"/>
    <w:rsid w:val="00C354EF"/>
    <w:rsid w:val="00C54657"/>
    <w:rsid w:val="00C55159"/>
    <w:rsid w:val="00C56EFB"/>
    <w:rsid w:val="00C61559"/>
    <w:rsid w:val="00C62466"/>
    <w:rsid w:val="00C63533"/>
    <w:rsid w:val="00C669AD"/>
    <w:rsid w:val="00C756C1"/>
    <w:rsid w:val="00C84B6A"/>
    <w:rsid w:val="00C867AC"/>
    <w:rsid w:val="00CA062E"/>
    <w:rsid w:val="00CA1D42"/>
    <w:rsid w:val="00CA3662"/>
    <w:rsid w:val="00CA3E05"/>
    <w:rsid w:val="00CA7FE7"/>
    <w:rsid w:val="00CB7709"/>
    <w:rsid w:val="00CD3A84"/>
    <w:rsid w:val="00CD5039"/>
    <w:rsid w:val="00CD6F7D"/>
    <w:rsid w:val="00CE0C28"/>
    <w:rsid w:val="00D216FE"/>
    <w:rsid w:val="00D23019"/>
    <w:rsid w:val="00D26871"/>
    <w:rsid w:val="00D2706D"/>
    <w:rsid w:val="00D3366E"/>
    <w:rsid w:val="00D3520B"/>
    <w:rsid w:val="00D436FA"/>
    <w:rsid w:val="00D45633"/>
    <w:rsid w:val="00D47ABB"/>
    <w:rsid w:val="00D52D5F"/>
    <w:rsid w:val="00D64CEE"/>
    <w:rsid w:val="00D67CFC"/>
    <w:rsid w:val="00D73492"/>
    <w:rsid w:val="00D813B1"/>
    <w:rsid w:val="00D82E03"/>
    <w:rsid w:val="00D90689"/>
    <w:rsid w:val="00D9562A"/>
    <w:rsid w:val="00DA4593"/>
    <w:rsid w:val="00DC474F"/>
    <w:rsid w:val="00DC4AEF"/>
    <w:rsid w:val="00DC4BAB"/>
    <w:rsid w:val="00DD4354"/>
    <w:rsid w:val="00DE7334"/>
    <w:rsid w:val="00DF31B7"/>
    <w:rsid w:val="00E108FE"/>
    <w:rsid w:val="00E1245A"/>
    <w:rsid w:val="00E15EAC"/>
    <w:rsid w:val="00E225CA"/>
    <w:rsid w:val="00E35CE2"/>
    <w:rsid w:val="00E43810"/>
    <w:rsid w:val="00E47AC3"/>
    <w:rsid w:val="00E51EA2"/>
    <w:rsid w:val="00E602BD"/>
    <w:rsid w:val="00E65FB9"/>
    <w:rsid w:val="00E713E9"/>
    <w:rsid w:val="00E7662F"/>
    <w:rsid w:val="00E80FFB"/>
    <w:rsid w:val="00E82DE0"/>
    <w:rsid w:val="00E87016"/>
    <w:rsid w:val="00E95A12"/>
    <w:rsid w:val="00EA0002"/>
    <w:rsid w:val="00EB26F4"/>
    <w:rsid w:val="00EB43AF"/>
    <w:rsid w:val="00EB4919"/>
    <w:rsid w:val="00EB4DFA"/>
    <w:rsid w:val="00EB6A4E"/>
    <w:rsid w:val="00EC43BF"/>
    <w:rsid w:val="00ED6B4A"/>
    <w:rsid w:val="00EF3A07"/>
    <w:rsid w:val="00EF6D0F"/>
    <w:rsid w:val="00F04AE1"/>
    <w:rsid w:val="00F1223D"/>
    <w:rsid w:val="00F12F4E"/>
    <w:rsid w:val="00F20309"/>
    <w:rsid w:val="00F20CE0"/>
    <w:rsid w:val="00F3548F"/>
    <w:rsid w:val="00F4776A"/>
    <w:rsid w:val="00F52EE1"/>
    <w:rsid w:val="00F60B91"/>
    <w:rsid w:val="00F6331E"/>
    <w:rsid w:val="00F63D41"/>
    <w:rsid w:val="00F65778"/>
    <w:rsid w:val="00F80D0C"/>
    <w:rsid w:val="00F87584"/>
    <w:rsid w:val="00F90B27"/>
    <w:rsid w:val="00F9392B"/>
    <w:rsid w:val="00F93F80"/>
    <w:rsid w:val="00F94F4D"/>
    <w:rsid w:val="00F94F76"/>
    <w:rsid w:val="00F95172"/>
    <w:rsid w:val="00F97FAC"/>
    <w:rsid w:val="00FB6232"/>
    <w:rsid w:val="00FB6B7E"/>
    <w:rsid w:val="00FD03BA"/>
    <w:rsid w:val="00FE0EAB"/>
    <w:rsid w:val="00FE7735"/>
    <w:rsid w:val="00FF037C"/>
    <w:rsid w:val="00FF3C3B"/>
    <w:rsid w:val="00FF5E3A"/>
    <w:rsid w:val="052F7BE9"/>
    <w:rsid w:val="07E354E8"/>
    <w:rsid w:val="098B184A"/>
    <w:rsid w:val="0DB77E27"/>
    <w:rsid w:val="107E1436"/>
    <w:rsid w:val="107F16C6"/>
    <w:rsid w:val="12F67240"/>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w:basedOn w:val="1"/>
    <w:link w:val="30"/>
    <w:semiHidden/>
    <w:unhideWhenUsed/>
    <w:uiPriority w:val="0"/>
    <w:pPr>
      <w:spacing w:after="120"/>
    </w:pPr>
  </w:style>
  <w:style w:type="paragraph" w:styleId="5">
    <w:name w:val="Body Text Indent"/>
    <w:basedOn w:val="1"/>
    <w:link w:val="28"/>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autoRedefine/>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style>
  <w:style w:type="table" w:styleId="13">
    <w:name w:val="Table Grid"/>
    <w:basedOn w:val="12"/>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autoRedefine/>
    <w:qFormat/>
    <w:uiPriority w:val="99"/>
    <w:rPr>
      <w:rFonts w:eastAsia="宋体"/>
      <w:kern w:val="2"/>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uiPriority w:val="0"/>
    <w:rPr>
      <w:rFonts w:eastAsia="宋体"/>
      <w:b/>
      <w:bCs/>
      <w:kern w:val="44"/>
      <w:sz w:val="44"/>
      <w:szCs w:val="44"/>
    </w:rPr>
  </w:style>
  <w:style w:type="character" w:customStyle="1" w:styleId="22">
    <w:name w:val="标题 1 Char1"/>
    <w:link w:val="2"/>
    <w:uiPriority w:val="0"/>
    <w:rPr>
      <w:rFonts w:ascii="Times New Roman" w:hAnsi="Times New Roman" w:eastAsia="宋体" w:cs="Times New Roman"/>
      <w:b/>
      <w:bCs/>
      <w:kern w:val="2"/>
      <w:sz w:val="28"/>
      <w:szCs w:val="24"/>
    </w:rPr>
  </w:style>
  <w:style w:type="character" w:customStyle="1" w:styleId="23">
    <w:name w:val="页脚 字符"/>
    <w:uiPriority w:val="0"/>
    <w:rPr>
      <w:kern w:val="2"/>
      <w:sz w:val="18"/>
      <w:szCs w:val="18"/>
    </w:rPr>
  </w:style>
  <w:style w:type="character" w:customStyle="1" w:styleId="24">
    <w:name w:val="页眉 字符"/>
    <w:uiPriority w:val="0"/>
    <w:rPr>
      <w:kern w:val="2"/>
      <w:sz w:val="18"/>
      <w:szCs w:val="18"/>
    </w:rPr>
  </w:style>
  <w:style w:type="character" w:customStyle="1" w:styleId="25">
    <w:name w:val="正文文本缩进 Char1"/>
    <w:link w:val="5"/>
    <w:uiPriority w:val="0"/>
    <w:rPr>
      <w:kern w:val="2"/>
      <w:sz w:val="24"/>
    </w:rPr>
  </w:style>
  <w:style w:type="character" w:customStyle="1" w:styleId="26">
    <w:name w:val="批注框文本 字符"/>
    <w:uiPriority w:val="0"/>
    <w:rPr>
      <w:kern w:val="2"/>
      <w:sz w:val="18"/>
      <w:szCs w:val="18"/>
    </w:rPr>
  </w:style>
  <w:style w:type="paragraph" w:customStyle="1" w:styleId="27">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uiPriority w:val="0"/>
    <w:rPr>
      <w:rFonts w:eastAsia="宋体"/>
      <w:kern w:val="2"/>
      <w:sz w:val="21"/>
      <w:szCs w:val="24"/>
    </w:rPr>
  </w:style>
  <w:style w:type="paragraph" w:customStyle="1" w:styleId="29">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uiPriority w:val="0"/>
    <w:rPr>
      <w:rFonts w:eastAsia="宋体"/>
      <w:kern w:val="2"/>
      <w:sz w:val="21"/>
      <w:szCs w:val="24"/>
    </w:rPr>
  </w:style>
  <w:style w:type="character" w:customStyle="1" w:styleId="31">
    <w:name w:val="正文首行缩进 Char"/>
    <w:basedOn w:val="30"/>
    <w:link w:val="11"/>
    <w:semiHidden/>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 w:type="character" w:customStyle="1" w:styleId="3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795</Words>
  <Characters>4532</Characters>
  <Lines>37</Lines>
  <Paragraphs>10</Paragraphs>
  <TotalTime>1222</TotalTime>
  <ScaleCrop>false</ScaleCrop>
  <LinksUpToDate>false</LinksUpToDate>
  <CharactersWithSpaces>5317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2024-03-08T07:49:59Z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84147FED065C4BBD8EBBD44AFA05D89B_12</vt:lpwstr>
  </property>
</Properties>
</file>