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080"/>
        <w:jc w:val="center"/>
        <w:rPr>
          <w:spacing w:val="10"/>
          <w:sz w:val="28"/>
          <w:szCs w:val="28"/>
        </w:rPr>
      </w:pPr>
    </w:p>
    <w:p>
      <w:pPr>
        <w:ind w:firstLine="1080"/>
        <w:jc w:val="center"/>
        <w:rPr>
          <w:spacing w:val="10"/>
          <w:sz w:val="28"/>
          <w:szCs w:val="28"/>
        </w:rPr>
      </w:pPr>
    </w:p>
    <w:p>
      <w:pPr>
        <w:ind w:firstLine="460"/>
        <w:jc w:val="center"/>
        <w:rPr>
          <w:spacing w:val="10"/>
          <w:sz w:val="28"/>
          <w:szCs w:val="28"/>
        </w:rPr>
      </w:pPr>
    </w:p>
    <w:p>
      <w:pPr>
        <w:spacing w:line="360" w:lineRule="auto"/>
        <w:ind w:left="-359" w:leftChars="-171"/>
        <w:jc w:val="center"/>
        <w:rPr>
          <w:rFonts w:ascii="黑体" w:eastAsia="黑体"/>
          <w:b/>
          <w:sz w:val="28"/>
          <w:szCs w:val="28"/>
        </w:rPr>
      </w:pPr>
      <w:r>
        <w:rPr>
          <w:rFonts w:hint="eastAsia" w:ascii="黑体" w:hAnsi="宋体" w:eastAsia="黑体"/>
          <w:b/>
          <w:sz w:val="28"/>
          <w:szCs w:val="28"/>
        </w:rPr>
        <w:t xml:space="preserve">   《</w:t>
      </w:r>
      <w:r>
        <w:rPr>
          <w:rFonts w:hint="eastAsia" w:ascii="黑体" w:hAnsi="宋体" w:eastAsia="黑体"/>
          <w:bCs/>
          <w:sz w:val="28"/>
          <w:szCs w:val="28"/>
        </w:rPr>
        <w:t>招标文</w:t>
      </w:r>
      <w:r>
        <w:rPr>
          <w:rFonts w:hint="eastAsia" w:ascii="宋体" w:hAnsi="宋体"/>
          <w:b/>
          <w:bCs/>
          <w:sz w:val="28"/>
          <w:szCs w:val="28"/>
        </w:rPr>
        <w:t>件</w:t>
      </w:r>
      <w:r>
        <w:rPr>
          <w:rFonts w:hint="eastAsia" w:ascii="黑体" w:hAnsi="宋体" w:eastAsia="黑体"/>
          <w:b/>
          <w:sz w:val="28"/>
          <w:szCs w:val="28"/>
        </w:rPr>
        <w:t>》</w:t>
      </w:r>
    </w:p>
    <w:p>
      <w:pPr>
        <w:ind w:firstLine="460"/>
        <w:jc w:val="center"/>
        <w:rPr>
          <w:spacing w:val="10"/>
          <w:sz w:val="28"/>
          <w:szCs w:val="28"/>
        </w:rPr>
      </w:pPr>
    </w:p>
    <w:p>
      <w:pPr>
        <w:ind w:firstLine="460"/>
        <w:jc w:val="center"/>
        <w:rPr>
          <w:spacing w:val="10"/>
          <w:sz w:val="28"/>
          <w:szCs w:val="28"/>
        </w:rPr>
      </w:pPr>
    </w:p>
    <w:p>
      <w:pPr>
        <w:ind w:firstLine="462"/>
        <w:jc w:val="center"/>
        <w:rPr>
          <w:b/>
          <w:spacing w:val="10"/>
          <w:sz w:val="28"/>
          <w:szCs w:val="28"/>
        </w:rPr>
      </w:pPr>
    </w:p>
    <w:p>
      <w:pPr>
        <w:ind w:firstLine="462"/>
        <w:jc w:val="center"/>
        <w:rPr>
          <w:b/>
          <w:spacing w:val="10"/>
          <w:sz w:val="28"/>
          <w:szCs w:val="28"/>
        </w:rPr>
      </w:pPr>
      <w:r>
        <w:rPr>
          <w:rFonts w:hint="eastAsia"/>
          <w:b/>
          <w:spacing w:val="10"/>
          <w:sz w:val="28"/>
          <w:szCs w:val="28"/>
        </w:rPr>
        <w:drawing>
          <wp:inline distT="0" distB="0" distL="114300" distR="114300">
            <wp:extent cx="2334260" cy="2248535"/>
            <wp:effectExtent l="0" t="0" r="8890" b="18415"/>
            <wp:docPr id="4" name="图片 4" descr="15259975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525997506(1)"/>
                    <pic:cNvPicPr>
                      <a:picLocks noChangeAspect="1"/>
                    </pic:cNvPicPr>
                  </pic:nvPicPr>
                  <pic:blipFill>
                    <a:blip r:embed="rId5" cstate="print"/>
                    <a:stretch>
                      <a:fillRect/>
                    </a:stretch>
                  </pic:blipFill>
                  <pic:spPr>
                    <a:xfrm>
                      <a:off x="0" y="0"/>
                      <a:ext cx="2334260" cy="2248535"/>
                    </a:xfrm>
                    <a:prstGeom prst="rect">
                      <a:avLst/>
                    </a:prstGeom>
                  </pic:spPr>
                </pic:pic>
              </a:graphicData>
            </a:graphic>
          </wp:inline>
        </w:drawing>
      </w:r>
    </w:p>
    <w:p>
      <w:pPr>
        <w:ind w:firstLine="683"/>
        <w:jc w:val="center"/>
        <w:rPr>
          <w:b/>
          <w:spacing w:val="10"/>
          <w:sz w:val="28"/>
          <w:szCs w:val="28"/>
        </w:rPr>
      </w:pPr>
    </w:p>
    <w:p>
      <w:pPr>
        <w:rPr>
          <w:spacing w:val="10"/>
          <w:sz w:val="28"/>
          <w:szCs w:val="28"/>
        </w:rPr>
      </w:pPr>
      <w:r>
        <w:rPr>
          <w:rFonts w:hint="eastAsia"/>
          <w:spacing w:val="10"/>
          <w:sz w:val="28"/>
          <w:szCs w:val="28"/>
        </w:rPr>
        <w:t xml:space="preserve">                   </w:t>
      </w:r>
    </w:p>
    <w:p>
      <w:pPr>
        <w:spacing w:line="360" w:lineRule="auto"/>
        <w:ind w:firstLine="1204" w:firstLineChars="400"/>
        <w:jc w:val="left"/>
        <w:rPr>
          <w:rFonts w:ascii="仿宋" w:hAnsi="仿宋" w:eastAsia="仿宋" w:cs="仿宋"/>
          <w:b/>
          <w:bCs/>
          <w:spacing w:val="10"/>
          <w:sz w:val="28"/>
          <w:szCs w:val="28"/>
          <w:u w:val="single"/>
        </w:rPr>
      </w:pPr>
      <w:r>
        <w:rPr>
          <w:rFonts w:hint="eastAsia" w:ascii="仿宋" w:hAnsi="仿宋" w:eastAsia="仿宋" w:cs="仿宋"/>
          <w:b/>
          <w:bCs/>
          <w:spacing w:val="10"/>
          <w:sz w:val="28"/>
          <w:szCs w:val="28"/>
        </w:rPr>
        <w:t>项目名称：</w:t>
      </w:r>
      <w:r>
        <w:rPr>
          <w:rFonts w:ascii="仿宋" w:hAnsi="仿宋" w:eastAsia="仿宋" w:cs="仿宋"/>
          <w:b/>
          <w:bCs/>
          <w:spacing w:val="10"/>
          <w:sz w:val="28"/>
          <w:szCs w:val="28"/>
          <w:u w:val="single"/>
        </w:rPr>
        <w:t>金晖路厂空调新风机组新风口更换</w:t>
      </w:r>
      <w:r>
        <w:rPr>
          <w:rFonts w:hint="eastAsia" w:ascii="仿宋" w:hAnsi="仿宋" w:eastAsia="仿宋" w:cs="仿宋"/>
          <w:b/>
          <w:bCs/>
          <w:spacing w:val="10"/>
          <w:sz w:val="28"/>
          <w:szCs w:val="28"/>
          <w:u w:val="single"/>
        </w:rPr>
        <w:t xml:space="preserve">改造   </w:t>
      </w:r>
    </w:p>
    <w:p>
      <w:pPr>
        <w:spacing w:line="360" w:lineRule="auto"/>
        <w:ind w:firstLine="1204" w:firstLineChars="400"/>
        <w:jc w:val="left"/>
        <w:rPr>
          <w:rFonts w:ascii="仿宋" w:hAnsi="仿宋" w:eastAsia="仿宋" w:cs="仿宋"/>
          <w:b/>
          <w:bCs/>
          <w:spacing w:val="10"/>
          <w:sz w:val="28"/>
          <w:szCs w:val="28"/>
          <w:u w:val="single"/>
        </w:rPr>
      </w:pPr>
      <w:r>
        <w:rPr>
          <w:rFonts w:hint="eastAsia" w:ascii="仿宋" w:hAnsi="仿宋" w:eastAsia="仿宋" w:cs="仿宋"/>
          <w:b/>
          <w:bCs/>
          <w:spacing w:val="10"/>
          <w:sz w:val="28"/>
          <w:szCs w:val="28"/>
        </w:rPr>
        <w:t>招标单位：</w:t>
      </w:r>
      <w:r>
        <w:rPr>
          <w:rFonts w:hint="eastAsia" w:ascii="仿宋" w:hAnsi="仿宋" w:eastAsia="仿宋" w:cs="仿宋"/>
          <w:b/>
          <w:bCs/>
          <w:spacing w:val="10"/>
          <w:sz w:val="28"/>
          <w:szCs w:val="28"/>
          <w:u w:val="single"/>
        </w:rPr>
        <w:t>山东金都电子材料有限公司</w:t>
      </w:r>
    </w:p>
    <w:p>
      <w:pPr>
        <w:spacing w:line="360" w:lineRule="auto"/>
        <w:ind w:firstLine="1200" w:firstLineChars="400"/>
        <w:jc w:val="left"/>
        <w:rPr>
          <w:rFonts w:ascii="仿宋" w:hAnsi="仿宋" w:eastAsia="仿宋" w:cs="仿宋"/>
          <w:spacing w:val="10"/>
          <w:sz w:val="24"/>
          <w:u w:val="single"/>
        </w:rPr>
      </w:pPr>
      <w:r>
        <w:rPr>
          <w:rFonts w:hint="eastAsia" w:ascii="仿宋" w:hAnsi="仿宋" w:eastAsia="仿宋" w:cs="仿宋"/>
          <w:spacing w:val="10"/>
          <w:sz w:val="28"/>
          <w:szCs w:val="28"/>
        </w:rPr>
        <w:t xml:space="preserve">         </w:t>
      </w:r>
    </w:p>
    <w:p>
      <w:pPr>
        <w:spacing w:line="360" w:lineRule="auto"/>
        <w:ind w:firstLine="2700" w:firstLineChars="900"/>
        <w:jc w:val="left"/>
        <w:rPr>
          <w:rFonts w:ascii="仿宋" w:hAnsi="仿宋" w:eastAsia="仿宋" w:cs="仿宋"/>
          <w:spacing w:val="10"/>
          <w:sz w:val="28"/>
          <w:szCs w:val="28"/>
        </w:rPr>
      </w:pPr>
    </w:p>
    <w:p>
      <w:pPr>
        <w:spacing w:line="360" w:lineRule="auto"/>
        <w:ind w:firstLine="2700" w:firstLineChars="900"/>
        <w:jc w:val="left"/>
        <w:rPr>
          <w:rFonts w:ascii="仿宋" w:hAnsi="仿宋" w:eastAsia="仿宋" w:cs="仿宋"/>
          <w:spacing w:val="10"/>
          <w:sz w:val="28"/>
          <w:szCs w:val="28"/>
        </w:rPr>
      </w:pPr>
    </w:p>
    <w:p>
      <w:pPr>
        <w:spacing w:line="360" w:lineRule="auto"/>
        <w:ind w:firstLine="6000" w:firstLineChars="2000"/>
        <w:jc w:val="left"/>
        <w:rPr>
          <w:rFonts w:ascii="仿宋" w:hAnsi="仿宋" w:eastAsia="仿宋" w:cs="仿宋"/>
          <w:spacing w:val="10"/>
          <w:sz w:val="28"/>
          <w:szCs w:val="28"/>
        </w:rPr>
      </w:pPr>
      <w:r>
        <w:rPr>
          <w:rFonts w:hint="eastAsia" w:ascii="仿宋" w:hAnsi="仿宋" w:eastAsia="仿宋" w:cs="仿宋"/>
          <w:spacing w:val="10"/>
          <w:sz w:val="28"/>
          <w:szCs w:val="28"/>
        </w:rPr>
        <w:t xml:space="preserve">2022年10月19日          </w:t>
      </w:r>
    </w:p>
    <w:p>
      <w:pPr>
        <w:spacing w:line="360" w:lineRule="auto"/>
        <w:ind w:right="1071" w:firstLine="1680" w:firstLineChars="600"/>
        <w:rPr>
          <w:rFonts w:ascii="宋体" w:hAnsi="宋体"/>
          <w:b/>
          <w:bCs/>
          <w:sz w:val="28"/>
          <w:szCs w:val="28"/>
        </w:rPr>
      </w:pPr>
      <w:r>
        <w:rPr>
          <w:sz w:val="28"/>
          <w:szCs w:val="28"/>
        </w:rPr>
        <w:br w:type="page"/>
      </w:r>
      <w:r>
        <w:rPr>
          <w:rFonts w:hint="eastAsia"/>
          <w:sz w:val="28"/>
          <w:szCs w:val="28"/>
        </w:rPr>
        <w:t xml:space="preserve">                 </w:t>
      </w:r>
      <w:r>
        <w:rPr>
          <w:rFonts w:hint="eastAsia" w:ascii="宋体" w:hAnsi="宋体"/>
          <w:b/>
          <w:bCs/>
          <w:sz w:val="28"/>
          <w:szCs w:val="28"/>
        </w:rPr>
        <w:t>招标文件</w:t>
      </w:r>
    </w:p>
    <w:p>
      <w:pPr>
        <w:spacing w:line="360" w:lineRule="auto"/>
        <w:ind w:right="70" w:firstLine="560" w:firstLineChars="200"/>
        <w:rPr>
          <w:rFonts w:ascii="仿宋_GB2312" w:hAnsi="宋体" w:eastAsia="仿宋_GB2312"/>
          <w:sz w:val="28"/>
          <w:szCs w:val="28"/>
        </w:rPr>
      </w:pPr>
    </w:p>
    <w:p>
      <w:pPr>
        <w:spacing w:line="360" w:lineRule="auto"/>
        <w:ind w:right="70" w:firstLine="560" w:firstLineChars="200"/>
        <w:rPr>
          <w:rFonts w:ascii="仿宋_GB2312" w:hAnsi="宋体" w:eastAsia="仿宋_GB2312"/>
          <w:sz w:val="28"/>
          <w:szCs w:val="28"/>
        </w:rPr>
      </w:pPr>
      <w:r>
        <w:rPr>
          <w:rFonts w:hint="eastAsia" w:ascii="仿宋_GB2312" w:hAnsi="宋体" w:eastAsia="仿宋_GB2312"/>
          <w:sz w:val="28"/>
          <w:szCs w:val="28"/>
        </w:rPr>
        <w:t>山东金都电子材料有限公司就</w:t>
      </w:r>
      <w:r>
        <w:rPr>
          <w:rFonts w:hint="eastAsia" w:ascii="仿宋_GB2312" w:hAnsi="宋体" w:eastAsia="仿宋_GB2312"/>
          <w:sz w:val="28"/>
          <w:szCs w:val="28"/>
          <w:u w:val="single"/>
        </w:rPr>
        <w:t>“</w:t>
      </w:r>
      <w:r>
        <w:rPr>
          <w:rFonts w:ascii="仿宋" w:hAnsi="仿宋" w:eastAsia="仿宋" w:cs="仿宋"/>
          <w:b/>
          <w:bCs/>
          <w:spacing w:val="10"/>
          <w:sz w:val="28"/>
          <w:szCs w:val="28"/>
          <w:u w:val="single"/>
        </w:rPr>
        <w:t>空调新风机组新风口更换</w:t>
      </w:r>
      <w:r>
        <w:rPr>
          <w:rFonts w:hint="eastAsia" w:ascii="仿宋" w:hAnsi="仿宋" w:eastAsia="仿宋" w:cs="仿宋"/>
          <w:b/>
          <w:bCs/>
          <w:spacing w:val="10"/>
          <w:sz w:val="28"/>
          <w:szCs w:val="28"/>
          <w:u w:val="single"/>
        </w:rPr>
        <w:t>改造</w:t>
      </w:r>
      <w:r>
        <w:rPr>
          <w:rFonts w:hint="eastAsia" w:ascii="仿宋_GB2312" w:hAnsi="宋体" w:eastAsia="仿宋_GB2312"/>
          <w:sz w:val="28"/>
          <w:szCs w:val="28"/>
          <w:u w:val="single"/>
        </w:rPr>
        <w:t>”</w:t>
      </w:r>
      <w:r>
        <w:rPr>
          <w:rFonts w:hint="eastAsia" w:ascii="仿宋_GB2312" w:hAnsi="宋体" w:eastAsia="仿宋_GB2312"/>
          <w:sz w:val="28"/>
          <w:szCs w:val="28"/>
        </w:rPr>
        <w:t>现进行招标采购，我公司本着公平、公正、公开的原则，真诚邀请具有相关资质及履约能力的供应商参加投标，具体事项如下：</w:t>
      </w:r>
    </w:p>
    <w:p>
      <w:pPr>
        <w:pStyle w:val="16"/>
        <w:numPr>
          <w:ilvl w:val="0"/>
          <w:numId w:val="1"/>
        </w:numPr>
        <w:spacing w:line="360" w:lineRule="auto"/>
        <w:ind w:right="70" w:firstLineChars="0"/>
        <w:rPr>
          <w:rFonts w:ascii="仿宋_GB2312" w:hAnsi="宋体" w:eastAsia="仿宋_GB2312"/>
          <w:sz w:val="28"/>
          <w:szCs w:val="28"/>
        </w:rPr>
      </w:pPr>
      <w:r>
        <w:rPr>
          <w:rFonts w:hint="eastAsia" w:ascii="仿宋_GB2312" w:hAnsi="宋体" w:eastAsia="仿宋_GB2312"/>
          <w:b/>
          <w:bCs/>
          <w:sz w:val="28"/>
          <w:szCs w:val="28"/>
        </w:rPr>
        <w:t>招标人：</w:t>
      </w:r>
      <w:r>
        <w:rPr>
          <w:rFonts w:hint="eastAsia" w:ascii="仿宋_GB2312" w:hAnsi="宋体" w:eastAsia="仿宋_GB2312"/>
          <w:sz w:val="28"/>
          <w:szCs w:val="28"/>
        </w:rPr>
        <w:t>山东金都电子材料有限公司</w:t>
      </w:r>
    </w:p>
    <w:p>
      <w:pPr>
        <w:spacing w:line="360" w:lineRule="auto"/>
        <w:ind w:right="70" w:firstLine="562" w:firstLineChars="200"/>
        <w:rPr>
          <w:rFonts w:ascii="仿宋" w:hAnsi="仿宋" w:eastAsia="仿宋" w:cs="仿宋"/>
          <w:b/>
          <w:bCs/>
          <w:spacing w:val="10"/>
          <w:sz w:val="28"/>
          <w:szCs w:val="28"/>
        </w:rPr>
      </w:pPr>
      <w:r>
        <w:rPr>
          <w:rFonts w:hint="eastAsia" w:ascii="仿宋_GB2312" w:hAnsi="宋体" w:eastAsia="仿宋_GB2312"/>
          <w:b/>
          <w:bCs/>
          <w:sz w:val="28"/>
          <w:szCs w:val="28"/>
        </w:rPr>
        <w:t>二、项目名称：</w:t>
      </w:r>
      <w:r>
        <w:rPr>
          <w:rFonts w:ascii="仿宋" w:hAnsi="仿宋" w:eastAsia="仿宋" w:cs="仿宋"/>
          <w:b/>
          <w:bCs/>
          <w:spacing w:val="10"/>
          <w:sz w:val="28"/>
          <w:szCs w:val="28"/>
        </w:rPr>
        <w:t>空调新风机组新风口更换</w:t>
      </w:r>
      <w:r>
        <w:rPr>
          <w:rFonts w:hint="eastAsia" w:ascii="仿宋" w:hAnsi="仿宋" w:eastAsia="仿宋" w:cs="仿宋"/>
          <w:b/>
          <w:bCs/>
          <w:spacing w:val="10"/>
          <w:sz w:val="28"/>
          <w:szCs w:val="28"/>
        </w:rPr>
        <w:t>改造</w:t>
      </w:r>
    </w:p>
    <w:p>
      <w:pPr>
        <w:spacing w:line="360" w:lineRule="auto"/>
        <w:ind w:right="70" w:firstLine="562" w:firstLineChars="200"/>
        <w:rPr>
          <w:rFonts w:ascii="仿宋_GB2312" w:eastAsia="仿宋_GB2312"/>
          <w:b/>
          <w:sz w:val="28"/>
          <w:szCs w:val="28"/>
        </w:rPr>
      </w:pPr>
      <w:r>
        <w:rPr>
          <w:rFonts w:hint="eastAsia" w:ascii="仿宋_GB2312" w:eastAsia="仿宋_GB2312"/>
          <w:b/>
          <w:sz w:val="28"/>
          <w:szCs w:val="28"/>
        </w:rPr>
        <w:t>三、投标时间：</w:t>
      </w:r>
    </w:p>
    <w:p>
      <w:pPr>
        <w:spacing w:line="360" w:lineRule="auto"/>
        <w:ind w:firstLine="1124" w:firstLineChars="400"/>
        <w:rPr>
          <w:rFonts w:hint="default" w:ascii="仿宋_GB2312" w:eastAsia="仿宋_GB2312"/>
          <w:b/>
          <w:color w:val="C00000"/>
          <w:sz w:val="28"/>
          <w:szCs w:val="28"/>
          <w:lang w:val="en-US" w:eastAsia="zh-CN"/>
        </w:rPr>
      </w:pPr>
      <w:r>
        <w:rPr>
          <w:rFonts w:hint="eastAsia" w:ascii="仿宋_GB2312" w:eastAsia="仿宋_GB2312"/>
          <w:b/>
          <w:color w:val="C00000"/>
          <w:sz w:val="28"/>
          <w:szCs w:val="28"/>
        </w:rPr>
        <w:t>技术投标时间：202</w:t>
      </w:r>
      <w:r>
        <w:rPr>
          <w:rFonts w:hint="eastAsia" w:ascii="仿宋_GB2312" w:eastAsia="仿宋_GB2312"/>
          <w:b/>
          <w:color w:val="C00000"/>
          <w:sz w:val="28"/>
          <w:szCs w:val="28"/>
          <w:lang w:val="en-US" w:eastAsia="zh-CN"/>
        </w:rPr>
        <w:t>2.10.28-2022.10.31</w:t>
      </w:r>
    </w:p>
    <w:p>
      <w:pPr>
        <w:spacing w:line="360" w:lineRule="auto"/>
        <w:ind w:firstLine="1124" w:firstLineChars="400"/>
        <w:rPr>
          <w:rFonts w:hint="default" w:ascii="仿宋_GB2312" w:eastAsia="仿宋_GB2312"/>
          <w:bCs/>
          <w:color w:val="C00000"/>
          <w:sz w:val="28"/>
          <w:szCs w:val="28"/>
          <w:lang w:val="en-US" w:eastAsia="zh-CN"/>
        </w:rPr>
      </w:pPr>
      <w:r>
        <w:rPr>
          <w:rFonts w:hint="eastAsia" w:ascii="仿宋_GB2312" w:eastAsia="仿宋_GB2312"/>
          <w:b/>
          <w:color w:val="C00000"/>
          <w:sz w:val="28"/>
          <w:szCs w:val="28"/>
        </w:rPr>
        <w:t>商务投标时间：202</w:t>
      </w:r>
      <w:r>
        <w:rPr>
          <w:rFonts w:hint="eastAsia" w:ascii="仿宋_GB2312" w:eastAsia="仿宋_GB2312"/>
          <w:b/>
          <w:color w:val="C00000"/>
          <w:sz w:val="28"/>
          <w:szCs w:val="28"/>
          <w:lang w:val="en-US" w:eastAsia="zh-CN"/>
        </w:rPr>
        <w:t>2.11.1-2022.11.3</w:t>
      </w:r>
    </w:p>
    <w:p>
      <w:pPr>
        <w:spacing w:line="360" w:lineRule="auto"/>
        <w:ind w:right="70" w:firstLine="562" w:firstLineChars="200"/>
        <w:rPr>
          <w:rFonts w:ascii="仿宋_GB2312" w:hAnsi="宋体" w:eastAsia="仿宋_GB2312"/>
          <w:sz w:val="28"/>
          <w:szCs w:val="28"/>
        </w:rPr>
      </w:pPr>
      <w:r>
        <w:rPr>
          <w:rFonts w:hint="eastAsia" w:ascii="仿宋_GB2312" w:hAnsi="宋体" w:eastAsia="仿宋_GB2312"/>
          <w:b/>
          <w:bCs/>
          <w:sz w:val="28"/>
          <w:szCs w:val="28"/>
        </w:rPr>
        <w:t>四、技术联系人：   薛林源           尹瑞权</w:t>
      </w:r>
    </w:p>
    <w:p>
      <w:pPr>
        <w:spacing w:line="360" w:lineRule="auto"/>
        <w:ind w:right="70" w:firstLine="1124" w:firstLineChars="400"/>
        <w:rPr>
          <w:rFonts w:ascii="仿宋_GB2312" w:hAnsi="宋体" w:eastAsia="仿宋_GB2312"/>
          <w:sz w:val="28"/>
          <w:szCs w:val="28"/>
        </w:rPr>
      </w:pPr>
      <w:r>
        <w:rPr>
          <w:rFonts w:hint="eastAsia" w:ascii="仿宋_GB2312" w:hAnsi="宋体" w:eastAsia="仿宋_GB2312"/>
          <w:b/>
          <w:bCs/>
          <w:sz w:val="28"/>
          <w:szCs w:val="28"/>
        </w:rPr>
        <w:t xml:space="preserve">联系方式：   13583535466      </w:t>
      </w:r>
      <w:r>
        <w:rPr>
          <w:rFonts w:hint="eastAsia" w:ascii="仿宋_GB2312" w:hAnsi="宋体" w:eastAsia="仿宋_GB2312"/>
          <w:sz w:val="28"/>
          <w:szCs w:val="28"/>
        </w:rPr>
        <w:t>13780923594</w:t>
      </w:r>
    </w:p>
    <w:p>
      <w:pPr>
        <w:spacing w:line="360" w:lineRule="auto"/>
        <w:ind w:right="70" w:firstLine="1124" w:firstLineChars="400"/>
        <w:rPr>
          <w:rFonts w:ascii="仿宋_GB2312" w:hAnsi="宋体" w:eastAsia="仿宋_GB2312"/>
          <w:sz w:val="28"/>
          <w:szCs w:val="28"/>
        </w:rPr>
      </w:pPr>
      <w:r>
        <w:rPr>
          <w:rFonts w:hint="eastAsia" w:ascii="仿宋_GB2312" w:hAnsi="宋体" w:eastAsia="仿宋_GB2312"/>
          <w:b/>
          <w:bCs/>
          <w:sz w:val="28"/>
          <w:szCs w:val="28"/>
        </w:rPr>
        <w:t>邮箱：</w:t>
      </w:r>
      <w:r>
        <w:rPr>
          <w:rFonts w:hint="eastAsia" w:ascii="仿宋_GB2312" w:hAnsi="宋体" w:eastAsia="仿宋_GB2312"/>
          <w:sz w:val="28"/>
          <w:szCs w:val="28"/>
        </w:rPr>
        <w:t>yin8116376@163.com</w:t>
      </w:r>
    </w:p>
    <w:p>
      <w:pPr>
        <w:spacing w:line="360" w:lineRule="auto"/>
        <w:ind w:right="70" w:firstLine="562" w:firstLineChars="200"/>
        <w:rPr>
          <w:rFonts w:hint="default" w:ascii="仿宋_GB2312" w:hAnsi="宋体" w:eastAsia="仿宋_GB2312"/>
          <w:color w:val="C00000"/>
          <w:sz w:val="28"/>
          <w:szCs w:val="28"/>
          <w:lang w:val="en-US" w:eastAsia="zh-CN"/>
        </w:rPr>
      </w:pPr>
      <w:r>
        <w:rPr>
          <w:rFonts w:hint="eastAsia" w:ascii="仿宋_GB2312" w:hAnsi="宋体" w:eastAsia="仿宋_GB2312"/>
          <w:b/>
          <w:bCs/>
          <w:sz w:val="28"/>
          <w:szCs w:val="28"/>
        </w:rPr>
        <w:t>五、</w:t>
      </w:r>
      <w:r>
        <w:rPr>
          <w:rFonts w:hint="eastAsia" w:ascii="仿宋_GB2312" w:hAnsi="宋体" w:eastAsia="仿宋_GB2312"/>
          <w:b/>
          <w:bCs/>
          <w:color w:val="C00000"/>
          <w:sz w:val="28"/>
          <w:szCs w:val="28"/>
        </w:rPr>
        <w:t>商务联系人：</w:t>
      </w:r>
      <w:r>
        <w:rPr>
          <w:rFonts w:hint="eastAsia" w:ascii="仿宋_GB2312" w:hAnsi="宋体" w:eastAsia="仿宋_GB2312"/>
          <w:b/>
          <w:bCs/>
          <w:color w:val="C00000"/>
          <w:sz w:val="28"/>
          <w:szCs w:val="28"/>
          <w:lang w:eastAsia="zh-CN"/>
        </w:rPr>
        <w:t>小方</w:t>
      </w:r>
      <w:r>
        <w:rPr>
          <w:rFonts w:hint="eastAsia" w:ascii="仿宋_GB2312" w:hAnsi="宋体" w:eastAsia="仿宋_GB2312"/>
          <w:b/>
          <w:bCs/>
          <w:color w:val="C00000"/>
          <w:sz w:val="28"/>
          <w:szCs w:val="28"/>
          <w:lang w:val="en-US" w:eastAsia="zh-CN"/>
        </w:rPr>
        <w:t>0535-2701503</w:t>
      </w:r>
    </w:p>
    <w:p>
      <w:pPr>
        <w:spacing w:line="360" w:lineRule="auto"/>
        <w:ind w:right="70" w:firstLine="562" w:firstLineChars="200"/>
        <w:rPr>
          <w:rFonts w:ascii="仿宋_GB2312" w:hAnsi="宋体" w:eastAsia="仿宋_GB2312"/>
          <w:sz w:val="28"/>
          <w:szCs w:val="28"/>
        </w:rPr>
      </w:pPr>
      <w:r>
        <w:rPr>
          <w:rFonts w:hint="eastAsia" w:ascii="仿宋_GB2312" w:hAnsi="宋体" w:eastAsia="仿宋_GB2312"/>
          <w:b/>
          <w:bCs/>
          <w:sz w:val="28"/>
          <w:szCs w:val="28"/>
        </w:rPr>
        <w:t>六、投标地点：</w:t>
      </w:r>
      <w:r>
        <w:rPr>
          <w:rFonts w:hint="eastAsia" w:ascii="仿宋_GB2312" w:hAnsi="宋体" w:eastAsia="仿宋_GB2312"/>
          <w:sz w:val="28"/>
          <w:szCs w:val="28"/>
        </w:rPr>
        <w:t xml:space="preserve">山东省招远市国大路268号1楼 </w:t>
      </w:r>
      <w:r>
        <w:rPr>
          <w:rFonts w:hint="eastAsia" w:ascii="仿宋_GB2312" w:hAnsi="宋体" w:eastAsia="仿宋_GB2312"/>
          <w:sz w:val="28"/>
          <w:szCs w:val="28"/>
          <w:lang w:val="en-US" w:eastAsia="zh-CN"/>
        </w:rPr>
        <w:t>106</w:t>
      </w:r>
      <w:bookmarkStart w:id="0" w:name="_GoBack"/>
      <w:bookmarkEnd w:id="0"/>
      <w:r>
        <w:rPr>
          <w:rFonts w:hint="eastAsia" w:ascii="仿宋_GB2312" w:hAnsi="宋体" w:eastAsia="仿宋_GB2312"/>
          <w:sz w:val="28"/>
          <w:szCs w:val="28"/>
        </w:rPr>
        <w:t>室</w:t>
      </w:r>
    </w:p>
    <w:p>
      <w:pPr>
        <w:spacing w:line="360" w:lineRule="auto"/>
        <w:ind w:right="70" w:firstLine="562" w:firstLineChars="200"/>
        <w:rPr>
          <w:rFonts w:ascii="仿宋_GB2312" w:hAnsi="宋体" w:eastAsia="仿宋_GB2312"/>
          <w:sz w:val="28"/>
          <w:szCs w:val="28"/>
        </w:rPr>
      </w:pPr>
      <w:r>
        <w:rPr>
          <w:rFonts w:hint="eastAsia" w:ascii="仿宋_GB2312" w:hAnsi="宋体" w:eastAsia="仿宋_GB2312"/>
          <w:b/>
          <w:bCs/>
          <w:sz w:val="28"/>
          <w:szCs w:val="28"/>
        </w:rPr>
        <w:t>七、邮    编：</w:t>
      </w:r>
      <w:r>
        <w:rPr>
          <w:rFonts w:hint="eastAsia" w:ascii="仿宋_GB2312" w:hAnsi="宋体" w:eastAsia="仿宋_GB2312"/>
          <w:sz w:val="28"/>
          <w:szCs w:val="28"/>
        </w:rPr>
        <w:t>265400</w:t>
      </w:r>
    </w:p>
    <w:p>
      <w:pPr>
        <w:spacing w:line="440" w:lineRule="exact"/>
        <w:ind w:firstLine="1400" w:firstLineChars="500"/>
        <w:rPr>
          <w:rFonts w:ascii="仿宋_GB2312" w:hAnsi="仿宋_GB2312" w:eastAsia="仿宋_GB2312" w:cs="仿宋_GB2312"/>
          <w:sz w:val="28"/>
          <w:szCs w:val="28"/>
        </w:rPr>
      </w:pPr>
    </w:p>
    <w:p>
      <w:pPr>
        <w:spacing w:line="440" w:lineRule="exact"/>
        <w:ind w:firstLine="1400" w:firstLineChars="500"/>
        <w:rPr>
          <w:rFonts w:ascii="仿宋_GB2312" w:hAnsi="仿宋_GB2312" w:eastAsia="仿宋_GB2312" w:cs="仿宋_GB2312"/>
          <w:sz w:val="28"/>
          <w:szCs w:val="28"/>
        </w:rPr>
      </w:pPr>
    </w:p>
    <w:p>
      <w:pPr>
        <w:spacing w:line="360" w:lineRule="auto"/>
        <w:ind w:right="70" w:firstLine="562" w:firstLineChars="200"/>
        <w:rPr>
          <w:rFonts w:ascii="仿宋_GB2312" w:hAnsi="宋体" w:eastAsia="仿宋_GB2312"/>
          <w:b/>
          <w:bCs/>
          <w:sz w:val="28"/>
          <w:szCs w:val="28"/>
          <w:highlight w:val="yellow"/>
        </w:rPr>
      </w:pPr>
      <w:r>
        <w:rPr>
          <w:rFonts w:hint="eastAsia" w:ascii="仿宋_GB2312" w:hAnsi="宋体" w:eastAsia="仿宋_GB2312"/>
          <w:b/>
          <w:bCs/>
          <w:sz w:val="28"/>
          <w:szCs w:val="28"/>
          <w:highlight w:val="yellow"/>
        </w:rPr>
        <w:t>投标保证金，在竞标结束后，无息返还。中标方投标保证金，在签订合同后，无息返还；中标方放弃中标权利，投标保证金将不予以返还。未缴纳投标保证金的，一律不能参与开标。</w:t>
      </w:r>
    </w:p>
    <w:p>
      <w:pPr>
        <w:spacing w:line="360" w:lineRule="auto"/>
        <w:ind w:right="70" w:firstLine="562" w:firstLineChars="200"/>
        <w:rPr>
          <w:rFonts w:ascii="仿宋_GB2312" w:hAnsi="宋体" w:eastAsia="仿宋_GB2312"/>
          <w:b/>
          <w:bCs/>
          <w:sz w:val="28"/>
          <w:szCs w:val="28"/>
          <w:highlight w:val="yellow"/>
        </w:rPr>
      </w:pPr>
      <w:r>
        <w:rPr>
          <w:rFonts w:hint="eastAsia" w:ascii="仿宋_GB2312" w:hAnsi="宋体" w:eastAsia="仿宋_GB2312"/>
          <w:b/>
          <w:bCs/>
          <w:sz w:val="28"/>
          <w:szCs w:val="28"/>
          <w:highlight w:val="yellow"/>
        </w:rPr>
        <w:t>开标需要先进行技术投标，确定技术方案，再进行商务投标，未确定技术方案的商务投标，开标时一律作废。</w:t>
      </w:r>
    </w:p>
    <w:p>
      <w:pPr>
        <w:spacing w:line="360" w:lineRule="auto"/>
        <w:ind w:right="70" w:firstLine="562" w:firstLineChars="200"/>
        <w:rPr>
          <w:rFonts w:ascii="仿宋_GB2312" w:hAnsi="宋体" w:eastAsia="仿宋_GB2312"/>
          <w:b/>
          <w:bCs/>
          <w:sz w:val="28"/>
          <w:szCs w:val="28"/>
        </w:rPr>
      </w:pPr>
      <w:r>
        <w:rPr>
          <w:rFonts w:hint="eastAsia" w:ascii="仿宋_GB2312" w:hAnsi="宋体" w:eastAsia="仿宋_GB2312"/>
          <w:b/>
          <w:bCs/>
          <w:sz w:val="28"/>
          <w:szCs w:val="28"/>
          <w:highlight w:val="yellow"/>
        </w:rPr>
        <w:t>技术投标需要将技术方案以邮件的形式发送到我公司技术联系人的邮箱中</w:t>
      </w:r>
      <w:r>
        <w:rPr>
          <w:rFonts w:hint="eastAsia" w:ascii="仿宋_GB2312" w:hAnsi="宋体" w:eastAsia="仿宋_GB2312"/>
          <w:b/>
          <w:bCs/>
          <w:sz w:val="28"/>
          <w:szCs w:val="28"/>
        </w:rPr>
        <w:t>（联系人：</w:t>
      </w:r>
      <w:r>
        <w:rPr>
          <w:rFonts w:hint="eastAsia" w:ascii="仿宋_GB2312" w:hAnsi="宋体" w:eastAsia="仿宋_GB2312"/>
          <w:b/>
          <w:bCs/>
          <w:sz w:val="28"/>
          <w:szCs w:val="28"/>
          <w:lang w:eastAsia="zh-CN"/>
        </w:rPr>
        <w:t>尹瑞权</w:t>
      </w:r>
      <w:r>
        <w:rPr>
          <w:rFonts w:hint="eastAsia" w:ascii="仿宋_GB2312" w:hAnsi="宋体" w:eastAsia="仿宋_GB2312"/>
          <w:b/>
          <w:bCs/>
          <w:sz w:val="28"/>
          <w:szCs w:val="28"/>
        </w:rPr>
        <w:t>）</w:t>
      </w:r>
      <w:r>
        <w:rPr>
          <w:rFonts w:hint="eastAsia" w:ascii="仿宋_GB2312" w:hAnsi="宋体" w:eastAsia="仿宋_GB2312"/>
          <w:b/>
          <w:bCs/>
          <w:sz w:val="28"/>
          <w:szCs w:val="28"/>
          <w:highlight w:val="yellow"/>
        </w:rPr>
        <w:t>；商务投标可以将标书邮寄或直接送达商务投标地点</w:t>
      </w:r>
      <w:r>
        <w:rPr>
          <w:rFonts w:hint="eastAsia" w:ascii="仿宋_GB2312" w:hAnsi="宋体" w:eastAsia="仿宋_GB2312"/>
          <w:b/>
          <w:bCs/>
          <w:color w:val="C00000"/>
          <w:sz w:val="28"/>
          <w:szCs w:val="28"/>
          <w:highlight w:val="yellow"/>
        </w:rPr>
        <w:t>（联系人：</w:t>
      </w:r>
      <w:r>
        <w:rPr>
          <w:rFonts w:hint="eastAsia" w:ascii="仿宋_GB2312" w:hAnsi="宋体" w:eastAsia="仿宋_GB2312"/>
          <w:b/>
          <w:bCs/>
          <w:color w:val="C00000"/>
          <w:sz w:val="28"/>
          <w:szCs w:val="28"/>
          <w:highlight w:val="yellow"/>
          <w:lang w:eastAsia="zh-CN"/>
        </w:rPr>
        <w:t>小方</w:t>
      </w:r>
      <w:r>
        <w:rPr>
          <w:rFonts w:hint="eastAsia" w:ascii="仿宋_GB2312" w:hAnsi="宋体" w:eastAsia="仿宋_GB2312"/>
          <w:b/>
          <w:bCs/>
          <w:color w:val="C00000"/>
          <w:sz w:val="28"/>
          <w:szCs w:val="28"/>
          <w:highlight w:val="yellow"/>
        </w:rPr>
        <w:t>）</w:t>
      </w:r>
      <w:r>
        <w:rPr>
          <w:rFonts w:hint="eastAsia" w:ascii="仿宋_GB2312" w:hAnsi="宋体" w:eastAsia="仿宋_GB2312"/>
          <w:b/>
          <w:bCs/>
          <w:sz w:val="28"/>
          <w:szCs w:val="28"/>
          <w:highlight w:val="yellow"/>
        </w:rPr>
        <w:t>，标书务必要密封。</w:t>
      </w:r>
    </w:p>
    <w:p>
      <w:pPr>
        <w:spacing w:line="360" w:lineRule="auto"/>
        <w:ind w:right="70" w:firstLine="562" w:firstLineChars="200"/>
        <w:rPr>
          <w:rFonts w:ascii="仿宋_GB2312" w:hAnsi="宋体" w:eastAsia="仿宋_GB2312"/>
          <w:b/>
          <w:bCs/>
          <w:sz w:val="28"/>
          <w:szCs w:val="28"/>
        </w:rPr>
      </w:pPr>
    </w:p>
    <w:p>
      <w:pPr>
        <w:spacing w:line="360" w:lineRule="auto"/>
        <w:ind w:right="70" w:firstLine="562" w:firstLineChars="200"/>
        <w:rPr>
          <w:rFonts w:ascii="仿宋_GB2312" w:hAnsi="宋体" w:eastAsia="仿宋_GB2312"/>
          <w:b/>
          <w:bCs/>
          <w:sz w:val="28"/>
          <w:szCs w:val="28"/>
        </w:rPr>
      </w:pPr>
    </w:p>
    <w:p>
      <w:pPr>
        <w:spacing w:line="360" w:lineRule="auto"/>
        <w:ind w:right="70" w:firstLine="562" w:firstLineChars="200"/>
        <w:rPr>
          <w:rFonts w:ascii="仿宋_GB2312" w:hAnsi="宋体" w:eastAsia="仿宋_GB2312"/>
          <w:b/>
          <w:bCs/>
          <w:sz w:val="28"/>
          <w:szCs w:val="28"/>
        </w:rPr>
      </w:pPr>
    </w:p>
    <w:p>
      <w:pPr>
        <w:spacing w:line="360" w:lineRule="auto"/>
        <w:ind w:right="70"/>
        <w:rPr>
          <w:rFonts w:ascii="仿宋_GB2312" w:hAnsi="宋体" w:eastAsia="仿宋_GB2312"/>
          <w:b/>
          <w:bCs/>
          <w:sz w:val="28"/>
          <w:szCs w:val="28"/>
        </w:rPr>
      </w:pPr>
    </w:p>
    <w:p>
      <w:pPr>
        <w:spacing w:line="360" w:lineRule="auto"/>
        <w:ind w:right="70"/>
        <w:rPr>
          <w:rFonts w:ascii="仿宋_GB2312" w:hAnsi="宋体" w:eastAsia="仿宋_GB2312"/>
          <w:b/>
          <w:bCs/>
          <w:sz w:val="28"/>
          <w:szCs w:val="28"/>
        </w:rPr>
      </w:pPr>
    </w:p>
    <w:p>
      <w:pPr>
        <w:spacing w:line="360" w:lineRule="auto"/>
        <w:ind w:right="70"/>
        <w:rPr>
          <w:rFonts w:ascii="仿宋_GB2312" w:hAnsi="宋体" w:eastAsia="仿宋_GB2312"/>
          <w:b/>
          <w:bCs/>
          <w:sz w:val="28"/>
          <w:szCs w:val="28"/>
        </w:rPr>
      </w:pPr>
    </w:p>
    <w:p>
      <w:pPr>
        <w:spacing w:line="360" w:lineRule="auto"/>
        <w:ind w:right="70"/>
        <w:rPr>
          <w:rFonts w:ascii="仿宋_GB2312" w:hAnsi="宋体" w:eastAsia="仿宋_GB2312"/>
          <w:b/>
          <w:bCs/>
          <w:sz w:val="28"/>
          <w:szCs w:val="28"/>
        </w:rPr>
      </w:pPr>
    </w:p>
    <w:p>
      <w:pPr>
        <w:spacing w:line="360" w:lineRule="auto"/>
        <w:ind w:right="70"/>
        <w:rPr>
          <w:rFonts w:ascii="仿宋_GB2312" w:hAnsi="宋体" w:eastAsia="仿宋_GB2312"/>
          <w:b/>
          <w:bCs/>
          <w:sz w:val="28"/>
          <w:szCs w:val="28"/>
        </w:rPr>
      </w:pPr>
    </w:p>
    <w:p>
      <w:pPr>
        <w:spacing w:line="360" w:lineRule="auto"/>
        <w:ind w:right="70"/>
        <w:rPr>
          <w:rFonts w:ascii="仿宋_GB2312" w:hAnsi="宋体" w:eastAsia="仿宋_GB2312"/>
          <w:b/>
          <w:bCs/>
          <w:sz w:val="28"/>
          <w:szCs w:val="28"/>
        </w:rPr>
      </w:pPr>
    </w:p>
    <w:p>
      <w:pPr>
        <w:spacing w:line="360" w:lineRule="auto"/>
        <w:ind w:right="70"/>
        <w:rPr>
          <w:rFonts w:ascii="仿宋_GB2312" w:hAnsi="宋体" w:eastAsia="仿宋_GB2312"/>
          <w:b/>
          <w:bCs/>
          <w:sz w:val="28"/>
          <w:szCs w:val="28"/>
        </w:rPr>
      </w:pPr>
    </w:p>
    <w:p>
      <w:pPr>
        <w:spacing w:line="360" w:lineRule="auto"/>
        <w:ind w:right="70"/>
        <w:rPr>
          <w:rFonts w:ascii="仿宋_GB2312" w:hAnsi="宋体" w:eastAsia="仿宋_GB2312"/>
          <w:b/>
          <w:bCs/>
          <w:sz w:val="28"/>
          <w:szCs w:val="28"/>
        </w:rPr>
      </w:pPr>
    </w:p>
    <w:p>
      <w:pPr>
        <w:spacing w:line="360" w:lineRule="auto"/>
        <w:ind w:right="70"/>
        <w:rPr>
          <w:rFonts w:ascii="仿宋_GB2312" w:hAnsi="宋体" w:eastAsia="仿宋_GB2312"/>
          <w:b/>
          <w:bCs/>
          <w:sz w:val="28"/>
          <w:szCs w:val="28"/>
        </w:rPr>
      </w:pPr>
    </w:p>
    <w:p>
      <w:pPr>
        <w:spacing w:line="360" w:lineRule="auto"/>
        <w:ind w:right="70"/>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r>
        <w:rPr>
          <w:rFonts w:hint="eastAsia" w:ascii="仿宋_GB2312" w:hAnsi="宋体" w:eastAsia="仿宋_GB2312"/>
          <w:b/>
          <w:bCs/>
          <w:sz w:val="28"/>
          <w:szCs w:val="28"/>
        </w:rPr>
        <w:t>第一部分   投标须知</w:t>
      </w:r>
    </w:p>
    <w:p>
      <w:pPr>
        <w:numPr>
          <w:ilvl w:val="0"/>
          <w:numId w:val="2"/>
        </w:numPr>
        <w:spacing w:line="360" w:lineRule="auto"/>
        <w:ind w:right="70"/>
        <w:rPr>
          <w:rFonts w:ascii="仿宋_GB2312" w:hAnsi="宋体" w:eastAsia="仿宋_GB2312"/>
          <w:b/>
          <w:bCs/>
          <w:sz w:val="28"/>
          <w:szCs w:val="28"/>
          <w:highlight w:val="yellow"/>
        </w:rPr>
      </w:pPr>
      <w:r>
        <w:rPr>
          <w:rFonts w:hint="eastAsia" w:ascii="仿宋_GB2312" w:hAnsi="宋体" w:eastAsia="仿宋_GB2312"/>
          <w:b/>
          <w:bCs/>
          <w:sz w:val="28"/>
          <w:szCs w:val="28"/>
          <w:highlight w:val="yellow"/>
        </w:rPr>
        <w:t>投标要求</w:t>
      </w:r>
    </w:p>
    <w:p>
      <w:pPr>
        <w:spacing w:line="360" w:lineRule="auto"/>
        <w:ind w:right="70" w:firstLine="642"/>
        <w:rPr>
          <w:rFonts w:ascii="仿宋_GB2312" w:hAnsi="宋体" w:eastAsia="仿宋_GB2312"/>
          <w:sz w:val="28"/>
          <w:szCs w:val="28"/>
          <w:highlight w:val="yellow"/>
        </w:rPr>
      </w:pPr>
      <w:r>
        <w:rPr>
          <w:rFonts w:hint="eastAsia" w:ascii="仿宋_GB2312" w:hAnsi="宋体" w:eastAsia="仿宋_GB2312"/>
          <w:sz w:val="28"/>
          <w:szCs w:val="28"/>
          <w:highlight w:val="yellow"/>
        </w:rPr>
        <w:t>1、投标人应根据招标人提供的项目需求设计整体解决方案，制定项目配置及实施方案，进行分项报价，并提供方案说明及服务承诺。</w:t>
      </w:r>
    </w:p>
    <w:p>
      <w:pPr>
        <w:spacing w:line="360" w:lineRule="auto"/>
        <w:ind w:right="70" w:firstLine="642"/>
        <w:rPr>
          <w:rFonts w:ascii="仿宋_GB2312" w:hAnsi="宋体" w:eastAsia="仿宋_GB2312"/>
          <w:sz w:val="28"/>
          <w:szCs w:val="28"/>
          <w:highlight w:val="yellow"/>
        </w:rPr>
      </w:pPr>
      <w:r>
        <w:rPr>
          <w:rFonts w:hint="eastAsia" w:ascii="仿宋_GB2312" w:hAnsi="宋体" w:eastAsia="仿宋_GB2312"/>
          <w:sz w:val="28"/>
          <w:szCs w:val="28"/>
          <w:highlight w:val="yellow"/>
        </w:rPr>
        <w:t>2、投标人应按照招标文件的要求提供完整、准确的投标文件，保证所指定的解决方案满足招标人所提出的项目全部要求，并对所有资料的真实性承担法律责任。</w:t>
      </w:r>
    </w:p>
    <w:p>
      <w:pPr>
        <w:spacing w:line="360" w:lineRule="auto"/>
        <w:ind w:right="70" w:firstLine="642"/>
        <w:rPr>
          <w:rFonts w:ascii="仿宋_GB2312" w:hAnsi="宋体" w:eastAsia="仿宋_GB2312"/>
          <w:sz w:val="28"/>
          <w:szCs w:val="28"/>
          <w:highlight w:val="yellow"/>
        </w:rPr>
      </w:pPr>
      <w:r>
        <w:rPr>
          <w:rFonts w:hint="eastAsia" w:ascii="仿宋_GB2312" w:hAnsi="宋体" w:eastAsia="仿宋_GB2312"/>
          <w:sz w:val="28"/>
          <w:szCs w:val="28"/>
          <w:highlight w:val="yellow"/>
        </w:rPr>
        <w:t>3、招标人保留与投标人的报价进行商务谈判的权利，同时保留对投标人的客户进行咨询（不涉及商业机密内容）的权利。</w:t>
      </w:r>
    </w:p>
    <w:p>
      <w:pPr>
        <w:spacing w:line="360" w:lineRule="auto"/>
        <w:ind w:right="70" w:firstLine="642"/>
        <w:rPr>
          <w:rFonts w:ascii="仿宋_GB2312" w:hAnsi="宋体" w:eastAsia="仿宋_GB2312"/>
          <w:sz w:val="28"/>
          <w:szCs w:val="28"/>
          <w:highlight w:val="yellow"/>
        </w:rPr>
      </w:pPr>
      <w:r>
        <w:rPr>
          <w:rFonts w:hint="eastAsia" w:ascii="仿宋_GB2312" w:hAnsi="宋体" w:eastAsia="仿宋_GB2312"/>
          <w:sz w:val="28"/>
          <w:szCs w:val="28"/>
          <w:highlight w:val="yellow"/>
        </w:rPr>
        <w:t>4、在参与本次招标过程中出现以下情况或行为，将取消其投标资格且不予返还投标保证金：</w:t>
      </w:r>
    </w:p>
    <w:p>
      <w:pPr>
        <w:spacing w:line="360" w:lineRule="auto"/>
        <w:ind w:right="70" w:firstLine="642"/>
        <w:rPr>
          <w:rFonts w:ascii="仿宋_GB2312" w:hAnsi="宋体" w:eastAsia="仿宋_GB2312"/>
          <w:sz w:val="28"/>
          <w:szCs w:val="28"/>
          <w:highlight w:val="yellow"/>
        </w:rPr>
      </w:pPr>
      <w:r>
        <w:rPr>
          <w:rFonts w:hint="eastAsia" w:ascii="仿宋_GB2312" w:hAnsi="宋体" w:eastAsia="仿宋_GB2312"/>
          <w:sz w:val="28"/>
          <w:szCs w:val="28"/>
          <w:highlight w:val="yellow"/>
        </w:rPr>
        <w:t>①采取弄虚作假的方式，提供虚假的信息或资料；</w:t>
      </w:r>
    </w:p>
    <w:p>
      <w:pPr>
        <w:spacing w:line="360" w:lineRule="auto"/>
        <w:ind w:right="70" w:firstLine="642"/>
        <w:rPr>
          <w:rFonts w:ascii="仿宋_GB2312" w:hAnsi="宋体" w:eastAsia="仿宋_GB2312"/>
          <w:sz w:val="28"/>
          <w:szCs w:val="28"/>
          <w:highlight w:val="yellow"/>
        </w:rPr>
      </w:pPr>
      <w:r>
        <w:rPr>
          <w:rFonts w:hint="eastAsia" w:ascii="仿宋_GB2312" w:hAnsi="宋体" w:eastAsia="仿宋_GB2312"/>
          <w:sz w:val="28"/>
          <w:szCs w:val="28"/>
          <w:highlight w:val="yellow"/>
        </w:rPr>
        <w:t>②存在不正当竞争，如：串标、陪标现象；</w:t>
      </w:r>
    </w:p>
    <w:p>
      <w:pPr>
        <w:spacing w:line="360" w:lineRule="auto"/>
        <w:ind w:right="70" w:firstLine="642"/>
        <w:rPr>
          <w:rFonts w:ascii="仿宋_GB2312" w:hAnsi="宋体" w:eastAsia="仿宋_GB2312"/>
          <w:sz w:val="28"/>
          <w:szCs w:val="28"/>
          <w:highlight w:val="yellow"/>
        </w:rPr>
      </w:pPr>
      <w:r>
        <w:rPr>
          <w:rFonts w:hint="eastAsia" w:ascii="仿宋_GB2312" w:hAnsi="仿宋_GB2312" w:eastAsia="仿宋_GB2312" w:cs="仿宋_GB2312"/>
          <w:sz w:val="28"/>
          <w:szCs w:val="28"/>
          <w:highlight w:val="yellow"/>
        </w:rPr>
        <w:t>③</w:t>
      </w:r>
      <w:r>
        <w:rPr>
          <w:rFonts w:hint="eastAsia" w:ascii="仿宋_GB2312" w:hAnsi="宋体" w:eastAsia="仿宋_GB2312"/>
          <w:sz w:val="28"/>
          <w:szCs w:val="28"/>
          <w:highlight w:val="yellow"/>
        </w:rPr>
        <w:t>存在贿赂、威胁、利诱等行为，妄图影响招标的真实性、公正性；（该行为将被记录在案，永久性取消投标资格。）</w:t>
      </w:r>
    </w:p>
    <w:p>
      <w:pPr>
        <w:numPr>
          <w:ilvl w:val="0"/>
          <w:numId w:val="2"/>
        </w:numPr>
        <w:spacing w:line="360" w:lineRule="auto"/>
        <w:ind w:right="70"/>
        <w:rPr>
          <w:rFonts w:ascii="仿宋_GB2312" w:hAnsi="宋体" w:eastAsia="仿宋_GB2312"/>
          <w:b/>
          <w:bCs/>
          <w:sz w:val="28"/>
          <w:szCs w:val="28"/>
          <w:highlight w:val="yellow"/>
        </w:rPr>
      </w:pPr>
      <w:r>
        <w:rPr>
          <w:rFonts w:hint="eastAsia" w:ascii="仿宋_GB2312" w:hAnsi="宋体" w:eastAsia="仿宋_GB2312"/>
          <w:b/>
          <w:bCs/>
          <w:sz w:val="28"/>
          <w:szCs w:val="28"/>
          <w:highlight w:val="yellow"/>
        </w:rPr>
        <w:t>投标无效</w:t>
      </w:r>
    </w:p>
    <w:p>
      <w:pPr>
        <w:spacing w:line="360" w:lineRule="auto"/>
        <w:ind w:right="70" w:firstLine="642"/>
        <w:rPr>
          <w:rFonts w:ascii="仿宋_GB2312" w:hAnsi="宋体" w:eastAsia="仿宋_GB2312"/>
          <w:sz w:val="28"/>
          <w:szCs w:val="28"/>
          <w:highlight w:val="yellow"/>
        </w:rPr>
      </w:pPr>
      <w:r>
        <w:rPr>
          <w:rFonts w:hint="eastAsia" w:ascii="仿宋_GB2312" w:hAnsi="宋体" w:eastAsia="仿宋_GB2312"/>
          <w:sz w:val="28"/>
          <w:szCs w:val="28"/>
          <w:highlight w:val="yellow"/>
        </w:rPr>
        <w:t>有以下情形的投标文件，视为无效：</w:t>
      </w:r>
    </w:p>
    <w:p>
      <w:pPr>
        <w:numPr>
          <w:ilvl w:val="0"/>
          <w:numId w:val="3"/>
        </w:numPr>
        <w:spacing w:line="360" w:lineRule="auto"/>
        <w:ind w:right="70" w:firstLine="642"/>
        <w:rPr>
          <w:rFonts w:ascii="仿宋_GB2312" w:hAnsi="宋体" w:eastAsia="仿宋_GB2312"/>
          <w:sz w:val="28"/>
          <w:szCs w:val="28"/>
          <w:highlight w:val="yellow"/>
        </w:rPr>
      </w:pPr>
      <w:r>
        <w:rPr>
          <w:rFonts w:hint="eastAsia" w:ascii="仿宋_GB2312" w:hAnsi="宋体" w:eastAsia="仿宋_GB2312"/>
          <w:sz w:val="28"/>
          <w:szCs w:val="28"/>
          <w:highlight w:val="yellow"/>
        </w:rPr>
        <w:t>逾期未送达投标文件的；</w:t>
      </w:r>
    </w:p>
    <w:p>
      <w:pPr>
        <w:numPr>
          <w:ilvl w:val="0"/>
          <w:numId w:val="3"/>
        </w:numPr>
        <w:spacing w:line="360" w:lineRule="auto"/>
        <w:ind w:right="70" w:firstLine="642"/>
        <w:rPr>
          <w:rFonts w:ascii="仿宋_GB2312" w:hAnsi="宋体" w:eastAsia="仿宋_GB2312"/>
          <w:sz w:val="28"/>
          <w:szCs w:val="28"/>
          <w:highlight w:val="yellow"/>
        </w:rPr>
      </w:pPr>
      <w:r>
        <w:rPr>
          <w:rFonts w:hint="eastAsia" w:ascii="仿宋_GB2312" w:hAnsi="宋体" w:eastAsia="仿宋_GB2312"/>
          <w:sz w:val="28"/>
          <w:szCs w:val="28"/>
          <w:highlight w:val="yellow"/>
        </w:rPr>
        <w:t>未按规定递交密封投标文件的；</w:t>
      </w:r>
    </w:p>
    <w:p>
      <w:pPr>
        <w:numPr>
          <w:ilvl w:val="0"/>
          <w:numId w:val="3"/>
        </w:numPr>
        <w:spacing w:line="360" w:lineRule="auto"/>
        <w:ind w:right="70" w:firstLine="642"/>
        <w:rPr>
          <w:rFonts w:ascii="仿宋_GB2312" w:hAnsi="宋体" w:eastAsia="仿宋_GB2312"/>
          <w:sz w:val="28"/>
          <w:szCs w:val="28"/>
          <w:highlight w:val="yellow"/>
        </w:rPr>
      </w:pPr>
      <w:r>
        <w:rPr>
          <w:rFonts w:hint="eastAsia" w:ascii="仿宋_GB2312" w:hAnsi="宋体" w:eastAsia="仿宋_GB2312"/>
          <w:sz w:val="28"/>
          <w:szCs w:val="28"/>
          <w:highlight w:val="yellow"/>
        </w:rPr>
        <w:t>投标文件的编制、内容与招标文件存在明显差异或不符的；</w:t>
      </w:r>
    </w:p>
    <w:p>
      <w:pPr>
        <w:numPr>
          <w:ilvl w:val="0"/>
          <w:numId w:val="3"/>
        </w:numPr>
        <w:spacing w:line="360" w:lineRule="auto"/>
        <w:ind w:right="70" w:firstLine="642"/>
        <w:rPr>
          <w:rFonts w:ascii="仿宋_GB2312" w:hAnsi="宋体" w:eastAsia="仿宋_GB2312"/>
          <w:sz w:val="28"/>
          <w:szCs w:val="28"/>
          <w:highlight w:val="yellow"/>
        </w:rPr>
      </w:pPr>
      <w:r>
        <w:rPr>
          <w:rFonts w:hint="eastAsia" w:ascii="仿宋_GB2312" w:hAnsi="宋体" w:eastAsia="仿宋_GB2312"/>
          <w:sz w:val="28"/>
          <w:szCs w:val="28"/>
          <w:highlight w:val="yellow"/>
        </w:rPr>
        <w:t>未加盖公章或无授权委托书的；</w:t>
      </w:r>
    </w:p>
    <w:p>
      <w:pPr>
        <w:spacing w:line="360" w:lineRule="auto"/>
        <w:ind w:right="70"/>
        <w:rPr>
          <w:rFonts w:ascii="仿宋_GB2312" w:hAnsi="宋体" w:eastAsia="仿宋_GB2312"/>
          <w:b/>
          <w:bCs/>
          <w:sz w:val="28"/>
          <w:szCs w:val="28"/>
        </w:rPr>
      </w:pPr>
      <w:r>
        <w:rPr>
          <w:rFonts w:hint="eastAsia" w:ascii="仿宋_GB2312" w:hAnsi="宋体" w:eastAsia="仿宋_GB2312"/>
          <w:b/>
          <w:bCs/>
          <w:sz w:val="28"/>
          <w:szCs w:val="28"/>
        </w:rPr>
        <w:t>三、投标文件的构成</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1、资质文件；</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①营业执照</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②授权委托书</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③企业资质及行业认证文件资料</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④产品专利</w:t>
      </w:r>
    </w:p>
    <w:p>
      <w:pPr>
        <w:numPr>
          <w:ilvl w:val="0"/>
          <w:numId w:val="4"/>
        </w:num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项目</w:t>
      </w:r>
      <w:r>
        <w:rPr>
          <w:rFonts w:hint="eastAsia" w:ascii="仿宋_GB2312" w:hAnsi="宋体" w:eastAsia="仿宋_GB2312"/>
          <w:b/>
          <w:sz w:val="28"/>
          <w:szCs w:val="28"/>
          <w:highlight w:val="yellow"/>
        </w:rPr>
        <w:t>实施案例</w:t>
      </w:r>
      <w:r>
        <w:rPr>
          <w:rFonts w:hint="eastAsia" w:ascii="仿宋_GB2312" w:hAnsi="宋体" w:eastAsia="仿宋_GB2312"/>
          <w:sz w:val="28"/>
          <w:szCs w:val="28"/>
        </w:rPr>
        <w:t>及相关资料；</w:t>
      </w:r>
    </w:p>
    <w:p>
      <w:pPr>
        <w:numPr>
          <w:ilvl w:val="0"/>
          <w:numId w:val="4"/>
        </w:num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项目方案</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①设备设施配置、清单及详细资料</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②《项目解决方案及服务内容》</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③项目设计及实施方案</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④项目实施进度计划及人员安排</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⑤售后服务方案</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⑥应急预案</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4、报价</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提交《项目设备配置报价》，包括但不限于品牌、规格、数量或工程量、单价、材质、增值税税费等。</w:t>
      </w:r>
    </w:p>
    <w:p>
      <w:pPr>
        <w:spacing w:line="360" w:lineRule="auto"/>
        <w:ind w:left="642"/>
        <w:rPr>
          <w:rFonts w:ascii="仿宋_GB2312" w:eastAsia="仿宋_GB2312"/>
          <w:sz w:val="28"/>
          <w:szCs w:val="28"/>
        </w:rPr>
      </w:pPr>
      <w:r>
        <w:rPr>
          <w:rFonts w:hint="eastAsia" w:ascii="仿宋_GB2312" w:eastAsia="仿宋_GB2312"/>
          <w:sz w:val="28"/>
          <w:szCs w:val="28"/>
        </w:rPr>
        <w:t>5、标书要求</w:t>
      </w:r>
    </w:p>
    <w:p>
      <w:pPr>
        <w:spacing w:line="360" w:lineRule="auto"/>
        <w:ind w:left="642"/>
        <w:rPr>
          <w:rFonts w:ascii="仿宋_GB2312" w:eastAsia="仿宋_GB2312"/>
          <w:sz w:val="28"/>
          <w:szCs w:val="28"/>
        </w:rPr>
      </w:pPr>
      <w:r>
        <w:rPr>
          <w:rFonts w:hint="eastAsia" w:ascii="仿宋_GB2312" w:eastAsia="仿宋_GB2312"/>
          <w:sz w:val="28"/>
          <w:szCs w:val="28"/>
        </w:rPr>
        <w:t>本招标项目要求投标者根据上述要求，将有关资料整理做成</w:t>
      </w:r>
    </w:p>
    <w:p>
      <w:pPr>
        <w:spacing w:line="360" w:lineRule="auto"/>
        <w:rPr>
          <w:rFonts w:ascii="仿宋_GB2312" w:hAnsi="宋体" w:eastAsia="仿宋_GB2312"/>
          <w:sz w:val="28"/>
          <w:szCs w:val="28"/>
        </w:rPr>
      </w:pPr>
      <w:r>
        <w:rPr>
          <w:rFonts w:hint="eastAsia" w:ascii="仿宋_GB2312" w:eastAsia="仿宋_GB2312"/>
          <w:sz w:val="28"/>
          <w:szCs w:val="28"/>
        </w:rPr>
        <w:t>标书，标</w:t>
      </w:r>
      <w:r>
        <w:rPr>
          <w:rFonts w:hint="eastAsia" w:ascii="仿宋_GB2312" w:hAnsi="华文细黑" w:eastAsia="仿宋_GB2312"/>
          <w:sz w:val="28"/>
          <w:szCs w:val="28"/>
        </w:rPr>
        <w:t>书要求一正一副</w:t>
      </w:r>
      <w:r>
        <w:rPr>
          <w:rFonts w:hint="eastAsia" w:ascii="仿宋_GB2312" w:eastAsia="仿宋_GB2312"/>
          <w:sz w:val="28"/>
          <w:szCs w:val="28"/>
        </w:rPr>
        <w:t>。</w:t>
      </w:r>
    </w:p>
    <w:p>
      <w:pPr>
        <w:spacing w:line="360" w:lineRule="auto"/>
        <w:ind w:right="70"/>
        <w:rPr>
          <w:rFonts w:ascii="仿宋_GB2312" w:hAnsi="宋体" w:eastAsia="仿宋_GB2312"/>
          <w:b/>
          <w:bCs/>
          <w:sz w:val="28"/>
          <w:szCs w:val="28"/>
        </w:rPr>
      </w:pPr>
      <w:r>
        <w:rPr>
          <w:rFonts w:hint="eastAsia" w:ascii="仿宋_GB2312" w:hAnsi="宋体" w:eastAsia="仿宋_GB2312"/>
          <w:b/>
          <w:bCs/>
          <w:sz w:val="28"/>
          <w:szCs w:val="28"/>
        </w:rPr>
        <w:t>四、保密</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highlight w:val="yellow"/>
        </w:rPr>
        <w:t>招标人提供的招标文件及涉及的所有资料，投标人不得向第三方透露。给招标人造成损失的，将依法追究法律责任。</w:t>
      </w:r>
    </w:p>
    <w:p>
      <w:pPr>
        <w:spacing w:line="360" w:lineRule="auto"/>
        <w:ind w:right="70"/>
        <w:jc w:val="center"/>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r>
        <w:rPr>
          <w:rFonts w:hint="eastAsia" w:ascii="仿宋_GB2312" w:hAnsi="宋体" w:eastAsia="仿宋_GB2312"/>
          <w:b/>
          <w:bCs/>
          <w:sz w:val="28"/>
          <w:szCs w:val="28"/>
        </w:rPr>
        <w:t>第二部分  付款及工期要求</w:t>
      </w:r>
    </w:p>
    <w:p>
      <w:pPr>
        <w:spacing w:line="360" w:lineRule="auto"/>
        <w:ind w:right="70"/>
        <w:rPr>
          <w:rFonts w:ascii="仿宋_GB2312" w:hAnsi="宋体" w:eastAsia="仿宋_GB2312"/>
          <w:b/>
          <w:bCs/>
          <w:sz w:val="28"/>
          <w:szCs w:val="28"/>
        </w:rPr>
      </w:pPr>
      <w:r>
        <w:rPr>
          <w:rFonts w:hint="eastAsia" w:ascii="仿宋_GB2312" w:hAnsi="宋体" w:eastAsia="仿宋_GB2312"/>
          <w:b/>
          <w:bCs/>
          <w:sz w:val="28"/>
          <w:szCs w:val="28"/>
        </w:rPr>
        <w:t>一、付款要求</w:t>
      </w:r>
    </w:p>
    <w:p>
      <w:pPr>
        <w:spacing w:line="360" w:lineRule="auto"/>
        <w:ind w:right="70" w:firstLine="560" w:firstLineChars="200"/>
        <w:rPr>
          <w:rFonts w:ascii="仿宋_GB2312" w:hAnsi="宋体" w:eastAsia="仿宋_GB2312"/>
          <w:sz w:val="28"/>
          <w:szCs w:val="28"/>
        </w:rPr>
      </w:pPr>
      <w:r>
        <w:rPr>
          <w:rFonts w:hint="eastAsia" w:ascii="仿宋_GB2312" w:hAnsi="宋体" w:eastAsia="仿宋_GB2312"/>
          <w:sz w:val="28"/>
          <w:szCs w:val="28"/>
        </w:rPr>
        <w:t>1、付款形式：（电子）承兑汇票；</w:t>
      </w:r>
    </w:p>
    <w:p>
      <w:pPr>
        <w:spacing w:line="360" w:lineRule="auto"/>
        <w:ind w:right="70" w:firstLine="560" w:firstLineChars="200"/>
        <w:rPr>
          <w:rFonts w:ascii="仿宋_GB2312" w:hAnsi="宋体" w:eastAsia="仿宋_GB2312"/>
          <w:sz w:val="28"/>
          <w:szCs w:val="28"/>
        </w:rPr>
      </w:pPr>
      <w:r>
        <w:rPr>
          <w:rFonts w:hint="eastAsia" w:ascii="仿宋_GB2312" w:hAnsi="宋体" w:eastAsia="仿宋_GB2312"/>
          <w:sz w:val="28"/>
          <w:szCs w:val="28"/>
        </w:rPr>
        <w:t>2、付款方式：</w:t>
      </w:r>
    </w:p>
    <w:p>
      <w:pPr>
        <w:spacing w:line="360" w:lineRule="auto"/>
        <w:ind w:right="70" w:firstLine="560" w:firstLineChars="200"/>
        <w:rPr>
          <w:rFonts w:ascii="仿宋_GB2312" w:hAnsi="宋体" w:eastAsia="仿宋_GB2312"/>
          <w:sz w:val="28"/>
          <w:szCs w:val="28"/>
        </w:rPr>
      </w:pPr>
      <w:r>
        <w:rPr>
          <w:rFonts w:hint="eastAsia" w:ascii="仿宋_GB2312" w:hAnsi="宋体" w:eastAsia="仿宋_GB2312"/>
          <w:sz w:val="28"/>
          <w:szCs w:val="28"/>
        </w:rPr>
        <w:t>2.1、①预付款30%；②安装完成验收合格付款60%；③质保金10%（一</w:t>
      </w:r>
    </w:p>
    <w:p>
      <w:pPr>
        <w:spacing w:line="360" w:lineRule="auto"/>
        <w:ind w:right="70" w:firstLine="560" w:firstLineChars="200"/>
        <w:rPr>
          <w:rFonts w:ascii="仿宋_GB2312" w:hAnsi="宋体" w:eastAsia="仿宋_GB2312"/>
          <w:sz w:val="28"/>
          <w:szCs w:val="28"/>
        </w:rPr>
      </w:pPr>
      <w:r>
        <w:rPr>
          <w:rFonts w:hint="eastAsia" w:ascii="仿宋_GB2312" w:hAnsi="宋体" w:eastAsia="仿宋_GB2312"/>
          <w:sz w:val="28"/>
          <w:szCs w:val="28"/>
        </w:rPr>
        <w:t>年后付清）；</w:t>
      </w:r>
      <w:r>
        <w:rPr>
          <w:rFonts w:hint="eastAsia" w:ascii="仿宋_GB2312" w:hAnsi="宋体" w:eastAsia="仿宋_GB2312"/>
          <w:sz w:val="28"/>
          <w:szCs w:val="28"/>
          <w:highlight w:val="yellow"/>
        </w:rPr>
        <w:t>预付款，需开具同等金额银行履约保函后才能付款。</w:t>
      </w:r>
    </w:p>
    <w:p>
      <w:pPr>
        <w:spacing w:line="360" w:lineRule="auto"/>
        <w:ind w:right="70" w:firstLine="560" w:firstLineChars="200"/>
        <w:rPr>
          <w:rFonts w:ascii="仿宋_GB2312" w:hAnsi="宋体" w:eastAsia="仿宋_GB2312"/>
          <w:sz w:val="28"/>
          <w:szCs w:val="28"/>
        </w:rPr>
      </w:pPr>
      <w:r>
        <w:rPr>
          <w:rFonts w:hint="eastAsia" w:ascii="仿宋_GB2312" w:hAnsi="宋体" w:eastAsia="仿宋_GB2312"/>
          <w:sz w:val="28"/>
          <w:szCs w:val="28"/>
        </w:rPr>
        <w:t>2.2、①改造完成验收合格付款90%；②质保金10%（一年后付清）。</w:t>
      </w:r>
    </w:p>
    <w:p>
      <w:pPr>
        <w:spacing w:line="360" w:lineRule="auto"/>
        <w:ind w:right="70" w:firstLine="560" w:firstLineChars="200"/>
        <w:rPr>
          <w:rFonts w:ascii="仿宋_GB2312" w:hAnsi="宋体" w:eastAsia="仿宋_GB2312"/>
          <w:sz w:val="28"/>
          <w:szCs w:val="28"/>
        </w:rPr>
      </w:pPr>
      <w:r>
        <w:rPr>
          <w:rFonts w:hint="eastAsia" w:ascii="仿宋_GB2312" w:hAnsi="宋体" w:eastAsia="仿宋_GB2312"/>
          <w:sz w:val="28"/>
          <w:szCs w:val="28"/>
        </w:rPr>
        <w:t>2.3、或者比上述两者更优越的付款条件。</w:t>
      </w:r>
    </w:p>
    <w:p>
      <w:pPr>
        <w:spacing w:line="360" w:lineRule="auto"/>
        <w:ind w:right="70" w:firstLine="560" w:firstLineChars="200"/>
        <w:rPr>
          <w:rFonts w:ascii="仿宋_GB2312" w:hAnsi="宋体" w:eastAsia="仿宋_GB2312"/>
          <w:sz w:val="28"/>
          <w:szCs w:val="28"/>
        </w:rPr>
      </w:pPr>
      <w:r>
        <w:rPr>
          <w:rFonts w:hint="eastAsia" w:ascii="仿宋_GB2312" w:hAnsi="宋体" w:eastAsia="仿宋_GB2312"/>
          <w:sz w:val="28"/>
          <w:szCs w:val="28"/>
        </w:rPr>
        <w:t>3、售后或其他要求：</w:t>
      </w:r>
    </w:p>
    <w:p>
      <w:pPr>
        <w:spacing w:line="360" w:lineRule="auto"/>
        <w:ind w:right="70"/>
        <w:rPr>
          <w:rFonts w:ascii="仿宋_GB2312" w:hAnsi="宋体" w:eastAsia="仿宋_GB2312"/>
          <w:b/>
          <w:bCs/>
          <w:sz w:val="28"/>
          <w:szCs w:val="28"/>
        </w:rPr>
      </w:pPr>
      <w:r>
        <w:rPr>
          <w:rFonts w:hint="eastAsia" w:ascii="仿宋_GB2312" w:hAnsi="宋体" w:eastAsia="仿宋_GB2312"/>
          <w:b/>
          <w:bCs/>
          <w:sz w:val="28"/>
          <w:szCs w:val="28"/>
        </w:rPr>
        <w:t>二、工期要求</w:t>
      </w:r>
    </w:p>
    <w:p>
      <w:pPr>
        <w:pStyle w:val="16"/>
        <w:spacing w:line="360" w:lineRule="auto"/>
        <w:ind w:left="642" w:right="70" w:firstLine="0" w:firstLineChars="0"/>
        <w:rPr>
          <w:rFonts w:ascii="仿宋_GB2312" w:hAnsi="宋体" w:eastAsia="仿宋_GB2312"/>
          <w:sz w:val="28"/>
          <w:szCs w:val="28"/>
        </w:rPr>
      </w:pPr>
      <w:r>
        <w:rPr>
          <w:rFonts w:hint="eastAsia" w:ascii="仿宋_GB2312" w:hAnsi="宋体" w:eastAsia="仿宋_GB2312"/>
          <w:sz w:val="28"/>
          <w:szCs w:val="28"/>
        </w:rPr>
        <w:t>1、交货日期：合同签订</w:t>
      </w:r>
      <w:r>
        <w:rPr>
          <w:rFonts w:ascii="仿宋_GB2312" w:hAnsi="宋体" w:eastAsia="仿宋_GB2312"/>
          <w:sz w:val="28"/>
          <w:szCs w:val="28"/>
        </w:rPr>
        <w:t>后</w:t>
      </w:r>
      <w:r>
        <w:rPr>
          <w:rFonts w:hint="eastAsia" w:ascii="仿宋_GB2312" w:hAnsi="宋体" w:eastAsia="仿宋_GB2312"/>
          <w:sz w:val="28"/>
          <w:szCs w:val="28"/>
          <w:u w:val="single"/>
        </w:rPr>
        <w:t>15日</w:t>
      </w:r>
      <w:r>
        <w:rPr>
          <w:rFonts w:hint="eastAsia" w:ascii="仿宋_GB2312" w:hAnsi="宋体" w:eastAsia="仿宋_GB2312"/>
          <w:sz w:val="28"/>
          <w:szCs w:val="28"/>
        </w:rPr>
        <w:t>。</w:t>
      </w:r>
    </w:p>
    <w:p>
      <w:pPr>
        <w:pStyle w:val="16"/>
        <w:spacing w:line="360" w:lineRule="auto"/>
        <w:ind w:left="642" w:right="70" w:firstLine="0" w:firstLineChars="0"/>
        <w:rPr>
          <w:rFonts w:ascii="仿宋_GB2312" w:hAnsi="宋体" w:eastAsia="仿宋_GB2312"/>
          <w:sz w:val="28"/>
          <w:szCs w:val="28"/>
        </w:rPr>
      </w:pPr>
      <w:r>
        <w:rPr>
          <w:rFonts w:hint="eastAsia" w:ascii="仿宋_GB2312" w:hAnsi="宋体" w:eastAsia="仿宋_GB2312"/>
          <w:sz w:val="28"/>
          <w:szCs w:val="28"/>
        </w:rPr>
        <w:t>2、交货地点：铜箔金晖路厂</w:t>
      </w:r>
    </w:p>
    <w:p>
      <w:pPr>
        <w:pStyle w:val="16"/>
        <w:spacing w:line="360" w:lineRule="auto"/>
        <w:ind w:left="642" w:right="70" w:firstLine="0" w:firstLineChars="0"/>
        <w:rPr>
          <w:rFonts w:ascii="仿宋_GB2312" w:hAnsi="宋体" w:eastAsia="仿宋_GB2312"/>
          <w:sz w:val="28"/>
          <w:szCs w:val="28"/>
        </w:rPr>
      </w:pPr>
      <w:r>
        <w:rPr>
          <w:rFonts w:hint="eastAsia" w:ascii="仿宋_GB2312" w:hAnsi="宋体" w:eastAsia="仿宋_GB2312"/>
          <w:sz w:val="28"/>
          <w:szCs w:val="28"/>
        </w:rPr>
        <w:t xml:space="preserve">        </w:t>
      </w:r>
    </w:p>
    <w:p>
      <w:pPr>
        <w:pStyle w:val="16"/>
        <w:spacing w:line="360" w:lineRule="auto"/>
        <w:ind w:left="642" w:right="70" w:firstLine="0" w:firstLineChars="0"/>
        <w:rPr>
          <w:rFonts w:ascii="仿宋_GB2312" w:hAnsi="宋体" w:eastAsia="仿宋_GB2312"/>
          <w:sz w:val="28"/>
          <w:szCs w:val="28"/>
        </w:rPr>
      </w:pPr>
    </w:p>
    <w:p>
      <w:pPr>
        <w:pStyle w:val="16"/>
        <w:spacing w:line="360" w:lineRule="auto"/>
        <w:ind w:left="642" w:right="70" w:firstLine="0" w:firstLineChars="0"/>
        <w:rPr>
          <w:rFonts w:ascii="仿宋_GB2312" w:hAnsi="宋体" w:eastAsia="仿宋_GB2312"/>
          <w:sz w:val="28"/>
          <w:szCs w:val="28"/>
        </w:rPr>
      </w:pPr>
    </w:p>
    <w:p>
      <w:pPr>
        <w:pStyle w:val="16"/>
        <w:spacing w:line="360" w:lineRule="auto"/>
        <w:ind w:left="642" w:right="70" w:firstLine="0" w:firstLineChars="0"/>
        <w:rPr>
          <w:rFonts w:ascii="仿宋_GB2312" w:hAnsi="宋体" w:eastAsia="仿宋_GB2312"/>
          <w:sz w:val="28"/>
          <w:szCs w:val="28"/>
        </w:rPr>
      </w:pPr>
    </w:p>
    <w:p>
      <w:pPr>
        <w:pStyle w:val="16"/>
        <w:spacing w:line="360" w:lineRule="auto"/>
        <w:ind w:left="642" w:right="70" w:firstLine="0" w:firstLineChars="0"/>
        <w:rPr>
          <w:rFonts w:ascii="仿宋_GB2312" w:hAnsi="宋体" w:eastAsia="仿宋_GB2312"/>
          <w:sz w:val="28"/>
          <w:szCs w:val="28"/>
        </w:rPr>
      </w:pPr>
    </w:p>
    <w:p>
      <w:pPr>
        <w:pStyle w:val="16"/>
        <w:spacing w:line="360" w:lineRule="auto"/>
        <w:ind w:left="642" w:right="70" w:firstLine="0" w:firstLineChars="0"/>
        <w:rPr>
          <w:rFonts w:ascii="仿宋_GB2312" w:hAnsi="宋体" w:eastAsia="仿宋_GB2312"/>
          <w:sz w:val="28"/>
          <w:szCs w:val="28"/>
        </w:rPr>
      </w:pPr>
    </w:p>
    <w:p>
      <w:pPr>
        <w:pStyle w:val="16"/>
        <w:spacing w:line="360" w:lineRule="auto"/>
        <w:ind w:left="642" w:right="70" w:firstLine="0" w:firstLineChars="0"/>
        <w:rPr>
          <w:rFonts w:ascii="仿宋_GB2312" w:hAnsi="宋体" w:eastAsia="仿宋_GB2312"/>
          <w:sz w:val="28"/>
          <w:szCs w:val="28"/>
        </w:rPr>
      </w:pPr>
    </w:p>
    <w:p>
      <w:pPr>
        <w:pStyle w:val="16"/>
        <w:spacing w:line="360" w:lineRule="auto"/>
        <w:ind w:left="642" w:right="70" w:firstLine="0" w:firstLineChars="0"/>
        <w:rPr>
          <w:rFonts w:ascii="仿宋_GB2312" w:hAnsi="宋体" w:eastAsia="仿宋_GB2312"/>
          <w:sz w:val="28"/>
          <w:szCs w:val="28"/>
        </w:rPr>
      </w:pPr>
    </w:p>
    <w:p>
      <w:pPr>
        <w:pStyle w:val="16"/>
        <w:spacing w:line="360" w:lineRule="auto"/>
        <w:ind w:left="642" w:right="70" w:firstLine="0" w:firstLineChars="0"/>
        <w:rPr>
          <w:rFonts w:ascii="仿宋_GB2312" w:hAnsi="宋体" w:eastAsia="仿宋_GB2312"/>
          <w:sz w:val="28"/>
          <w:szCs w:val="28"/>
        </w:rPr>
      </w:pPr>
    </w:p>
    <w:p>
      <w:pPr>
        <w:pStyle w:val="16"/>
        <w:spacing w:line="360" w:lineRule="auto"/>
        <w:ind w:left="642" w:right="70" w:firstLine="0" w:firstLineChars="0"/>
        <w:rPr>
          <w:rFonts w:ascii="仿宋_GB2312" w:hAnsi="宋体" w:eastAsia="仿宋_GB2312"/>
          <w:sz w:val="28"/>
          <w:szCs w:val="28"/>
        </w:rPr>
      </w:pPr>
    </w:p>
    <w:p>
      <w:pPr>
        <w:pStyle w:val="16"/>
        <w:spacing w:line="360" w:lineRule="auto"/>
        <w:ind w:left="642" w:right="70" w:firstLine="0" w:firstLineChars="0"/>
        <w:rPr>
          <w:rFonts w:ascii="仿宋_GB2312" w:hAnsi="宋体" w:eastAsia="仿宋_GB2312"/>
          <w:sz w:val="28"/>
          <w:szCs w:val="28"/>
        </w:rPr>
      </w:pPr>
    </w:p>
    <w:p>
      <w:pPr>
        <w:spacing w:line="360" w:lineRule="auto"/>
        <w:ind w:right="70"/>
        <w:jc w:val="center"/>
        <w:rPr>
          <w:rFonts w:ascii="仿宋_GB2312" w:hAnsi="宋体" w:eastAsia="仿宋_GB2312"/>
          <w:b/>
          <w:bCs/>
          <w:sz w:val="28"/>
          <w:szCs w:val="28"/>
        </w:rPr>
      </w:pPr>
      <w:r>
        <w:rPr>
          <w:rFonts w:hint="eastAsia" w:ascii="仿宋_GB2312" w:hAnsi="宋体" w:eastAsia="仿宋_GB2312"/>
          <w:b/>
          <w:bCs/>
          <w:sz w:val="28"/>
          <w:szCs w:val="28"/>
        </w:rPr>
        <w:t>第三部分   技术指标及规格要求</w:t>
      </w:r>
    </w:p>
    <w:p>
      <w:pPr>
        <w:pStyle w:val="16"/>
        <w:numPr>
          <w:ilvl w:val="0"/>
          <w:numId w:val="5"/>
        </w:numPr>
        <w:ind w:firstLineChars="0"/>
        <w:rPr>
          <w:rFonts w:ascii="仿宋_GB2312" w:hAnsi="仿宋_GB2312" w:eastAsia="仿宋_GB2312" w:cs="仿宋_GB2312"/>
          <w:sz w:val="28"/>
          <w:szCs w:val="32"/>
        </w:rPr>
      </w:pPr>
      <w:r>
        <w:rPr>
          <w:rFonts w:hint="eastAsia" w:ascii="仿宋_GB2312" w:hAnsi="仿宋_GB2312" w:eastAsia="仿宋_GB2312" w:cs="仿宋_GB2312"/>
          <w:sz w:val="28"/>
          <w:szCs w:val="32"/>
        </w:rPr>
        <w:t>标的物：</w:t>
      </w:r>
      <w:r>
        <w:rPr>
          <w:rFonts w:hint="eastAsia" w:ascii="仿宋_GB2312" w:hAnsi="仿宋_GB2312" w:eastAsia="仿宋_GB2312" w:cs="仿宋_GB2312"/>
          <w:sz w:val="28"/>
          <w:szCs w:val="32"/>
          <w:highlight w:val="yellow"/>
        </w:rPr>
        <w:t>（参考值）</w:t>
      </w:r>
    </w:p>
    <w:tbl>
      <w:tblPr>
        <w:tblStyle w:val="9"/>
        <w:tblW w:w="9072" w:type="dxa"/>
        <w:tblInd w:w="534"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708"/>
        <w:gridCol w:w="993"/>
        <w:gridCol w:w="2268"/>
        <w:gridCol w:w="708"/>
        <w:gridCol w:w="1134"/>
        <w:gridCol w:w="993"/>
        <w:gridCol w:w="992"/>
        <w:gridCol w:w="127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51" w:hRule="atLeast"/>
        </w:trPr>
        <w:tc>
          <w:tcPr>
            <w:tcW w:w="708" w:type="dxa"/>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序号</w:t>
            </w:r>
          </w:p>
        </w:tc>
        <w:tc>
          <w:tcPr>
            <w:tcW w:w="993" w:type="dxa"/>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名  称</w:t>
            </w:r>
          </w:p>
        </w:tc>
        <w:tc>
          <w:tcPr>
            <w:tcW w:w="2268" w:type="dxa"/>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型号</w:t>
            </w:r>
          </w:p>
        </w:tc>
        <w:tc>
          <w:tcPr>
            <w:tcW w:w="708" w:type="dxa"/>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单位</w:t>
            </w:r>
          </w:p>
        </w:tc>
        <w:tc>
          <w:tcPr>
            <w:tcW w:w="1134" w:type="dxa"/>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数量</w:t>
            </w:r>
          </w:p>
        </w:tc>
        <w:tc>
          <w:tcPr>
            <w:tcW w:w="993" w:type="dxa"/>
          </w:tcPr>
          <w:p>
            <w:pPr>
              <w:widowControl/>
              <w:spacing w:line="400" w:lineRule="exact"/>
              <w:jc w:val="center"/>
              <w:rPr>
                <w:rFonts w:ascii="仿宋_GB2312" w:hAnsi="仿宋_GB2312" w:eastAsia="仿宋_GB2312" w:cs="仿宋_GB2312"/>
                <w:sz w:val="24"/>
              </w:rPr>
            </w:pPr>
            <w:r>
              <w:rPr>
                <w:rFonts w:ascii="仿宋_GB2312" w:hAnsi="仿宋_GB2312" w:eastAsia="仿宋_GB2312" w:cs="仿宋_GB2312"/>
                <w:sz w:val="24"/>
              </w:rPr>
              <w:t>单价</w:t>
            </w:r>
          </w:p>
        </w:tc>
        <w:tc>
          <w:tcPr>
            <w:tcW w:w="992" w:type="dxa"/>
          </w:tcPr>
          <w:p>
            <w:pPr>
              <w:widowControl/>
              <w:spacing w:line="400" w:lineRule="exact"/>
              <w:jc w:val="center"/>
              <w:rPr>
                <w:rFonts w:ascii="仿宋_GB2312" w:hAnsi="仿宋_GB2312" w:eastAsia="仿宋_GB2312" w:cs="仿宋_GB2312"/>
                <w:sz w:val="24"/>
              </w:rPr>
            </w:pPr>
            <w:r>
              <w:rPr>
                <w:rFonts w:ascii="仿宋_GB2312" w:hAnsi="仿宋_GB2312" w:eastAsia="仿宋_GB2312" w:cs="仿宋_GB2312"/>
                <w:sz w:val="24"/>
              </w:rPr>
              <w:t>总价</w:t>
            </w:r>
          </w:p>
        </w:tc>
        <w:tc>
          <w:tcPr>
            <w:tcW w:w="1276" w:type="dxa"/>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24"/>
              </w:rPr>
            </w:pPr>
            <w:r>
              <w:rPr>
                <w:rFonts w:ascii="仿宋_GB2312" w:hAnsi="仿宋_GB2312" w:eastAsia="仿宋_GB2312" w:cs="仿宋_GB2312"/>
                <w:sz w:val="24"/>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445" w:hRule="atLeast"/>
        </w:trPr>
        <w:tc>
          <w:tcPr>
            <w:tcW w:w="708" w:type="dxa"/>
            <w:tcMar>
              <w:top w:w="0" w:type="dxa"/>
              <w:left w:w="108" w:type="dxa"/>
              <w:bottom w:w="0" w:type="dxa"/>
              <w:right w:w="108" w:type="dxa"/>
            </w:tcMar>
            <w:vAlign w:val="center"/>
          </w:tcPr>
          <w:p>
            <w:pPr>
              <w:spacing w:line="520" w:lineRule="exact"/>
              <w:jc w:val="center"/>
              <w:rPr>
                <w:rFonts w:ascii="宋体" w:hAnsi="宋体"/>
                <w:sz w:val="24"/>
              </w:rPr>
            </w:pPr>
            <w:r>
              <w:rPr>
                <w:rFonts w:hint="eastAsia" w:ascii="宋体" w:hAnsi="宋体"/>
                <w:sz w:val="24"/>
              </w:rPr>
              <w:t>1</w:t>
            </w:r>
          </w:p>
        </w:tc>
        <w:tc>
          <w:tcPr>
            <w:tcW w:w="993" w:type="dxa"/>
            <w:tcMar>
              <w:top w:w="0" w:type="dxa"/>
              <w:left w:w="108" w:type="dxa"/>
              <w:bottom w:w="0" w:type="dxa"/>
              <w:right w:w="108"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弯头</w:t>
            </w:r>
          </w:p>
        </w:tc>
        <w:tc>
          <w:tcPr>
            <w:tcW w:w="2268" w:type="dxa"/>
            <w:tcMar>
              <w:top w:w="0" w:type="dxa"/>
              <w:left w:w="108" w:type="dxa"/>
              <w:bottom w:w="0" w:type="dxa"/>
              <w:right w:w="108"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630*1240  R=200  厚度1.5mm</w:t>
            </w:r>
          </w:p>
        </w:tc>
        <w:tc>
          <w:tcPr>
            <w:tcW w:w="708" w:type="dxa"/>
            <w:tcMar>
              <w:top w:w="0" w:type="dxa"/>
              <w:left w:w="108" w:type="dxa"/>
              <w:bottom w:w="0" w:type="dxa"/>
              <w:right w:w="108"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套</w:t>
            </w:r>
          </w:p>
        </w:tc>
        <w:tc>
          <w:tcPr>
            <w:tcW w:w="1134" w:type="dxa"/>
            <w:tcMar>
              <w:top w:w="0" w:type="dxa"/>
              <w:left w:w="108" w:type="dxa"/>
              <w:bottom w:w="0" w:type="dxa"/>
              <w:right w:w="108"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2</w:t>
            </w:r>
          </w:p>
        </w:tc>
        <w:tc>
          <w:tcPr>
            <w:tcW w:w="993" w:type="dxa"/>
          </w:tcPr>
          <w:p>
            <w:pPr>
              <w:widowControl/>
              <w:spacing w:line="400" w:lineRule="exact"/>
              <w:jc w:val="center"/>
              <w:rPr>
                <w:rFonts w:ascii="Arial" w:hAnsi="Arial" w:eastAsia="仿宋_GB2312" w:cs="Arial"/>
                <w:sz w:val="24"/>
              </w:rPr>
            </w:pPr>
          </w:p>
        </w:tc>
        <w:tc>
          <w:tcPr>
            <w:tcW w:w="992" w:type="dxa"/>
            <w:vAlign w:val="center"/>
          </w:tcPr>
          <w:p>
            <w:pPr>
              <w:widowControl/>
              <w:jc w:val="center"/>
              <w:textAlignment w:val="center"/>
              <w:rPr>
                <w:rFonts w:hint="eastAsia" w:ascii="宋体" w:hAnsi="宋体" w:cs="宋体"/>
                <w:color w:val="000000"/>
                <w:sz w:val="22"/>
                <w:szCs w:val="22"/>
              </w:rPr>
            </w:pPr>
          </w:p>
        </w:tc>
        <w:tc>
          <w:tcPr>
            <w:tcW w:w="1276" w:type="dxa"/>
            <w:tcMar>
              <w:top w:w="0" w:type="dxa"/>
              <w:left w:w="108" w:type="dxa"/>
              <w:bottom w:w="0" w:type="dxa"/>
              <w:right w:w="108" w:type="dxa"/>
            </w:tcMar>
            <w:vAlign w:val="center"/>
          </w:tcPr>
          <w:p>
            <w:pPr>
              <w:widowControl/>
              <w:spacing w:line="400" w:lineRule="exact"/>
              <w:jc w:val="center"/>
              <w:rPr>
                <w:rFonts w:ascii="Arial" w:hAnsi="Arial" w:eastAsia="仿宋_GB2312" w:cs="Arial"/>
                <w:sz w:val="24"/>
              </w:rPr>
            </w:pPr>
            <w:r>
              <w:rPr>
                <w:rFonts w:ascii="Arial" w:hAnsi="Arial" w:eastAsia="仿宋_GB2312" w:cs="Arial"/>
                <w:sz w:val="24"/>
              </w:rPr>
              <w:t>镀锌板</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445" w:hRule="atLeast"/>
        </w:trPr>
        <w:tc>
          <w:tcPr>
            <w:tcW w:w="708" w:type="dxa"/>
            <w:tcMar>
              <w:top w:w="0" w:type="dxa"/>
              <w:left w:w="108" w:type="dxa"/>
              <w:bottom w:w="0" w:type="dxa"/>
              <w:right w:w="108" w:type="dxa"/>
            </w:tcMar>
            <w:vAlign w:val="center"/>
          </w:tcPr>
          <w:p>
            <w:pPr>
              <w:spacing w:line="520" w:lineRule="exact"/>
              <w:jc w:val="center"/>
              <w:rPr>
                <w:rFonts w:hint="eastAsia" w:ascii="宋体" w:hAnsi="宋体"/>
                <w:sz w:val="24"/>
              </w:rPr>
            </w:pPr>
            <w:r>
              <w:rPr>
                <w:rFonts w:hint="eastAsia" w:ascii="宋体" w:hAnsi="宋体"/>
                <w:sz w:val="24"/>
              </w:rPr>
              <w:t>2</w:t>
            </w:r>
          </w:p>
        </w:tc>
        <w:tc>
          <w:tcPr>
            <w:tcW w:w="993" w:type="dxa"/>
            <w:tcMar>
              <w:top w:w="0" w:type="dxa"/>
              <w:left w:w="108" w:type="dxa"/>
              <w:bottom w:w="0" w:type="dxa"/>
              <w:right w:w="108"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弯头</w:t>
            </w:r>
          </w:p>
        </w:tc>
        <w:tc>
          <w:tcPr>
            <w:tcW w:w="2268" w:type="dxa"/>
            <w:tcMar>
              <w:top w:w="0" w:type="dxa"/>
              <w:left w:w="108" w:type="dxa"/>
              <w:bottom w:w="0" w:type="dxa"/>
              <w:right w:w="108"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630*1300 R=200    厚度1.5mm</w:t>
            </w:r>
          </w:p>
        </w:tc>
        <w:tc>
          <w:tcPr>
            <w:tcW w:w="708" w:type="dxa"/>
            <w:tcMar>
              <w:top w:w="0" w:type="dxa"/>
              <w:left w:w="108" w:type="dxa"/>
              <w:bottom w:w="0" w:type="dxa"/>
              <w:right w:w="108"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套</w:t>
            </w:r>
          </w:p>
        </w:tc>
        <w:tc>
          <w:tcPr>
            <w:tcW w:w="1134" w:type="dxa"/>
            <w:tcMar>
              <w:top w:w="0" w:type="dxa"/>
              <w:left w:w="108" w:type="dxa"/>
              <w:bottom w:w="0" w:type="dxa"/>
              <w:right w:w="108"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2</w:t>
            </w:r>
          </w:p>
        </w:tc>
        <w:tc>
          <w:tcPr>
            <w:tcW w:w="993" w:type="dxa"/>
          </w:tcPr>
          <w:p>
            <w:pPr>
              <w:widowControl/>
              <w:spacing w:line="400" w:lineRule="exact"/>
              <w:jc w:val="center"/>
              <w:rPr>
                <w:rFonts w:ascii="Arial" w:hAnsi="Arial" w:eastAsia="仿宋_GB2312" w:cs="Arial"/>
                <w:sz w:val="24"/>
              </w:rPr>
            </w:pPr>
          </w:p>
        </w:tc>
        <w:tc>
          <w:tcPr>
            <w:tcW w:w="992" w:type="dxa"/>
            <w:vAlign w:val="center"/>
          </w:tcPr>
          <w:p>
            <w:pPr>
              <w:widowControl/>
              <w:jc w:val="center"/>
              <w:textAlignment w:val="center"/>
              <w:rPr>
                <w:rFonts w:hint="eastAsia" w:ascii="宋体" w:hAnsi="宋体" w:cs="宋体"/>
                <w:color w:val="000000"/>
                <w:sz w:val="22"/>
                <w:szCs w:val="22"/>
              </w:rPr>
            </w:pPr>
          </w:p>
        </w:tc>
        <w:tc>
          <w:tcPr>
            <w:tcW w:w="1276" w:type="dxa"/>
            <w:tcMar>
              <w:top w:w="0" w:type="dxa"/>
              <w:left w:w="108" w:type="dxa"/>
              <w:bottom w:w="0" w:type="dxa"/>
              <w:right w:w="108" w:type="dxa"/>
            </w:tcMar>
          </w:tcPr>
          <w:p>
            <w:pPr>
              <w:jc w:val="center"/>
            </w:pPr>
            <w:r>
              <w:rPr>
                <w:rFonts w:ascii="Arial" w:hAnsi="Arial" w:eastAsia="仿宋_GB2312" w:cs="Arial"/>
                <w:sz w:val="24"/>
              </w:rPr>
              <w:t>镀锌板</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445" w:hRule="atLeast"/>
        </w:trPr>
        <w:tc>
          <w:tcPr>
            <w:tcW w:w="708" w:type="dxa"/>
            <w:tcMar>
              <w:top w:w="0" w:type="dxa"/>
              <w:left w:w="108" w:type="dxa"/>
              <w:bottom w:w="0" w:type="dxa"/>
              <w:right w:w="108" w:type="dxa"/>
            </w:tcMar>
            <w:vAlign w:val="center"/>
          </w:tcPr>
          <w:p>
            <w:pPr>
              <w:spacing w:line="520" w:lineRule="exact"/>
              <w:jc w:val="center"/>
              <w:rPr>
                <w:rFonts w:hint="eastAsia" w:ascii="宋体" w:hAnsi="宋体"/>
                <w:sz w:val="24"/>
              </w:rPr>
            </w:pPr>
            <w:r>
              <w:rPr>
                <w:rFonts w:hint="eastAsia" w:ascii="宋体" w:hAnsi="宋体"/>
                <w:sz w:val="24"/>
              </w:rPr>
              <w:t>3</w:t>
            </w:r>
          </w:p>
        </w:tc>
        <w:tc>
          <w:tcPr>
            <w:tcW w:w="993" w:type="dxa"/>
            <w:tcMar>
              <w:top w:w="0" w:type="dxa"/>
              <w:left w:w="108" w:type="dxa"/>
              <w:bottom w:w="0" w:type="dxa"/>
              <w:right w:w="108"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防护罩</w:t>
            </w:r>
          </w:p>
        </w:tc>
        <w:tc>
          <w:tcPr>
            <w:tcW w:w="2268" w:type="dxa"/>
            <w:tcMar>
              <w:top w:w="0" w:type="dxa"/>
              <w:left w:w="108" w:type="dxa"/>
              <w:bottom w:w="0" w:type="dxa"/>
              <w:right w:w="108"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630*1240/1000*1800 厚度1.5mm</w:t>
            </w:r>
          </w:p>
        </w:tc>
        <w:tc>
          <w:tcPr>
            <w:tcW w:w="708" w:type="dxa"/>
            <w:tcMar>
              <w:top w:w="0" w:type="dxa"/>
              <w:left w:w="108" w:type="dxa"/>
              <w:bottom w:w="0" w:type="dxa"/>
              <w:right w:w="108"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套</w:t>
            </w:r>
          </w:p>
        </w:tc>
        <w:tc>
          <w:tcPr>
            <w:tcW w:w="1134" w:type="dxa"/>
            <w:tcMar>
              <w:top w:w="0" w:type="dxa"/>
              <w:left w:w="108" w:type="dxa"/>
              <w:bottom w:w="0" w:type="dxa"/>
              <w:right w:w="108"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2</w:t>
            </w:r>
          </w:p>
        </w:tc>
        <w:tc>
          <w:tcPr>
            <w:tcW w:w="993" w:type="dxa"/>
          </w:tcPr>
          <w:p>
            <w:pPr>
              <w:widowControl/>
              <w:spacing w:line="400" w:lineRule="exact"/>
              <w:jc w:val="center"/>
              <w:rPr>
                <w:rFonts w:ascii="Arial" w:hAnsi="Arial" w:eastAsia="仿宋_GB2312" w:cs="Arial"/>
                <w:sz w:val="24"/>
              </w:rPr>
            </w:pPr>
          </w:p>
        </w:tc>
        <w:tc>
          <w:tcPr>
            <w:tcW w:w="992" w:type="dxa"/>
            <w:vAlign w:val="center"/>
          </w:tcPr>
          <w:p>
            <w:pPr>
              <w:widowControl/>
              <w:jc w:val="center"/>
              <w:textAlignment w:val="center"/>
              <w:rPr>
                <w:rFonts w:hint="eastAsia" w:ascii="宋体" w:hAnsi="宋体" w:cs="宋体"/>
                <w:color w:val="000000"/>
                <w:sz w:val="22"/>
                <w:szCs w:val="22"/>
              </w:rPr>
            </w:pPr>
          </w:p>
        </w:tc>
        <w:tc>
          <w:tcPr>
            <w:tcW w:w="1276" w:type="dxa"/>
            <w:tcMar>
              <w:top w:w="0" w:type="dxa"/>
              <w:left w:w="108" w:type="dxa"/>
              <w:bottom w:w="0" w:type="dxa"/>
              <w:right w:w="108" w:type="dxa"/>
            </w:tcMar>
          </w:tcPr>
          <w:p>
            <w:pPr>
              <w:jc w:val="center"/>
            </w:pPr>
            <w:r>
              <w:rPr>
                <w:rFonts w:ascii="Arial" w:hAnsi="Arial" w:eastAsia="仿宋_GB2312" w:cs="Arial"/>
                <w:sz w:val="24"/>
              </w:rPr>
              <w:t>镀锌板</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445" w:hRule="atLeast"/>
        </w:trPr>
        <w:tc>
          <w:tcPr>
            <w:tcW w:w="708" w:type="dxa"/>
            <w:tcMar>
              <w:top w:w="0" w:type="dxa"/>
              <w:left w:w="108" w:type="dxa"/>
              <w:bottom w:w="0" w:type="dxa"/>
              <w:right w:w="108" w:type="dxa"/>
            </w:tcMar>
            <w:vAlign w:val="center"/>
          </w:tcPr>
          <w:p>
            <w:pPr>
              <w:spacing w:line="520" w:lineRule="exact"/>
              <w:jc w:val="center"/>
              <w:rPr>
                <w:rFonts w:hint="eastAsia" w:ascii="宋体" w:hAnsi="宋体"/>
                <w:sz w:val="24"/>
              </w:rPr>
            </w:pPr>
            <w:r>
              <w:rPr>
                <w:rFonts w:hint="eastAsia" w:ascii="宋体" w:hAnsi="宋体"/>
                <w:sz w:val="24"/>
              </w:rPr>
              <w:t>4</w:t>
            </w:r>
          </w:p>
        </w:tc>
        <w:tc>
          <w:tcPr>
            <w:tcW w:w="993" w:type="dxa"/>
            <w:tcMar>
              <w:top w:w="0" w:type="dxa"/>
              <w:left w:w="108" w:type="dxa"/>
              <w:bottom w:w="0" w:type="dxa"/>
              <w:right w:w="108"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防护罩</w:t>
            </w:r>
          </w:p>
        </w:tc>
        <w:tc>
          <w:tcPr>
            <w:tcW w:w="2268" w:type="dxa"/>
            <w:tcMar>
              <w:top w:w="0" w:type="dxa"/>
              <w:left w:w="108" w:type="dxa"/>
              <w:bottom w:w="0" w:type="dxa"/>
              <w:right w:w="108"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630*1300/1000*2000  厚度1.5mm</w:t>
            </w:r>
          </w:p>
        </w:tc>
        <w:tc>
          <w:tcPr>
            <w:tcW w:w="708" w:type="dxa"/>
            <w:tcMar>
              <w:top w:w="0" w:type="dxa"/>
              <w:left w:w="108" w:type="dxa"/>
              <w:bottom w:w="0" w:type="dxa"/>
              <w:right w:w="108"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套</w:t>
            </w:r>
          </w:p>
        </w:tc>
        <w:tc>
          <w:tcPr>
            <w:tcW w:w="1134" w:type="dxa"/>
            <w:tcMar>
              <w:top w:w="0" w:type="dxa"/>
              <w:left w:w="108" w:type="dxa"/>
              <w:bottom w:w="0" w:type="dxa"/>
              <w:right w:w="108"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2</w:t>
            </w:r>
          </w:p>
        </w:tc>
        <w:tc>
          <w:tcPr>
            <w:tcW w:w="993" w:type="dxa"/>
          </w:tcPr>
          <w:p>
            <w:pPr>
              <w:widowControl/>
              <w:spacing w:line="400" w:lineRule="exact"/>
              <w:jc w:val="center"/>
              <w:rPr>
                <w:rFonts w:ascii="Arial" w:hAnsi="Arial" w:eastAsia="仿宋_GB2312" w:cs="Arial"/>
                <w:sz w:val="24"/>
              </w:rPr>
            </w:pPr>
          </w:p>
        </w:tc>
        <w:tc>
          <w:tcPr>
            <w:tcW w:w="992" w:type="dxa"/>
            <w:vAlign w:val="center"/>
          </w:tcPr>
          <w:p>
            <w:pPr>
              <w:widowControl/>
              <w:jc w:val="center"/>
              <w:textAlignment w:val="center"/>
              <w:rPr>
                <w:rFonts w:hint="eastAsia" w:ascii="宋体" w:hAnsi="宋体" w:cs="宋体"/>
                <w:color w:val="000000"/>
                <w:sz w:val="22"/>
                <w:szCs w:val="22"/>
              </w:rPr>
            </w:pPr>
          </w:p>
        </w:tc>
        <w:tc>
          <w:tcPr>
            <w:tcW w:w="1276" w:type="dxa"/>
            <w:tcMar>
              <w:top w:w="0" w:type="dxa"/>
              <w:left w:w="108" w:type="dxa"/>
              <w:bottom w:w="0" w:type="dxa"/>
              <w:right w:w="108" w:type="dxa"/>
            </w:tcMar>
          </w:tcPr>
          <w:p>
            <w:pPr>
              <w:jc w:val="center"/>
            </w:pPr>
            <w:r>
              <w:rPr>
                <w:rFonts w:ascii="Arial" w:hAnsi="Arial" w:eastAsia="仿宋_GB2312" w:cs="Arial"/>
                <w:sz w:val="24"/>
              </w:rPr>
              <w:t>镀锌板</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cantSplit/>
          <w:trHeight w:val="445" w:hRule="atLeast"/>
        </w:trPr>
        <w:tc>
          <w:tcPr>
            <w:tcW w:w="708" w:type="dxa"/>
            <w:tcMar>
              <w:top w:w="0" w:type="dxa"/>
              <w:left w:w="108" w:type="dxa"/>
              <w:bottom w:w="0" w:type="dxa"/>
              <w:right w:w="108" w:type="dxa"/>
            </w:tcMar>
            <w:vAlign w:val="center"/>
          </w:tcPr>
          <w:p>
            <w:pPr>
              <w:spacing w:line="520" w:lineRule="exact"/>
              <w:jc w:val="center"/>
              <w:rPr>
                <w:rFonts w:hint="eastAsia" w:ascii="宋体" w:hAnsi="宋体"/>
                <w:sz w:val="24"/>
              </w:rPr>
            </w:pPr>
            <w:r>
              <w:rPr>
                <w:rFonts w:hint="eastAsia" w:ascii="宋体" w:hAnsi="宋体"/>
                <w:sz w:val="24"/>
              </w:rPr>
              <w:t>5</w:t>
            </w:r>
          </w:p>
        </w:tc>
        <w:tc>
          <w:tcPr>
            <w:tcW w:w="993" w:type="dxa"/>
            <w:tcMar>
              <w:top w:w="0" w:type="dxa"/>
              <w:left w:w="108" w:type="dxa"/>
              <w:bottom w:w="0" w:type="dxa"/>
              <w:right w:w="108"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法兰</w:t>
            </w:r>
          </w:p>
        </w:tc>
        <w:tc>
          <w:tcPr>
            <w:tcW w:w="2268" w:type="dxa"/>
            <w:tcMar>
              <w:top w:w="0" w:type="dxa"/>
              <w:left w:w="108" w:type="dxa"/>
              <w:bottom w:w="0" w:type="dxa"/>
              <w:right w:w="108"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630*1240         厚度4mm</w:t>
            </w:r>
          </w:p>
        </w:tc>
        <w:tc>
          <w:tcPr>
            <w:tcW w:w="708" w:type="dxa"/>
            <w:tcMar>
              <w:top w:w="0" w:type="dxa"/>
              <w:left w:w="108" w:type="dxa"/>
              <w:bottom w:w="0" w:type="dxa"/>
              <w:right w:w="108"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套</w:t>
            </w:r>
          </w:p>
        </w:tc>
        <w:tc>
          <w:tcPr>
            <w:tcW w:w="1134" w:type="dxa"/>
            <w:tcMar>
              <w:top w:w="0" w:type="dxa"/>
              <w:left w:w="108" w:type="dxa"/>
              <w:bottom w:w="0" w:type="dxa"/>
              <w:right w:w="108"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6</w:t>
            </w:r>
          </w:p>
        </w:tc>
        <w:tc>
          <w:tcPr>
            <w:tcW w:w="993" w:type="dxa"/>
          </w:tcPr>
          <w:p>
            <w:pPr>
              <w:widowControl/>
              <w:spacing w:line="400" w:lineRule="exact"/>
              <w:jc w:val="center"/>
              <w:rPr>
                <w:rFonts w:ascii="Arial" w:hAnsi="Arial" w:eastAsia="仿宋_GB2312" w:cs="Arial"/>
                <w:sz w:val="24"/>
              </w:rPr>
            </w:pPr>
          </w:p>
        </w:tc>
        <w:tc>
          <w:tcPr>
            <w:tcW w:w="992" w:type="dxa"/>
            <w:vAlign w:val="center"/>
          </w:tcPr>
          <w:p>
            <w:pPr>
              <w:widowControl/>
              <w:jc w:val="center"/>
              <w:textAlignment w:val="center"/>
              <w:rPr>
                <w:rFonts w:hint="eastAsia" w:ascii="宋体" w:hAnsi="宋体" w:cs="宋体"/>
                <w:color w:val="000000"/>
                <w:sz w:val="22"/>
                <w:szCs w:val="22"/>
              </w:rPr>
            </w:pPr>
          </w:p>
        </w:tc>
        <w:tc>
          <w:tcPr>
            <w:tcW w:w="1276" w:type="dxa"/>
            <w:tcMar>
              <w:top w:w="0" w:type="dxa"/>
              <w:left w:w="108" w:type="dxa"/>
              <w:bottom w:w="0" w:type="dxa"/>
              <w:right w:w="108" w:type="dxa"/>
            </w:tcMar>
          </w:tcPr>
          <w:p>
            <w:pPr>
              <w:jc w:val="center"/>
            </w:pPr>
            <w:r>
              <w:rPr>
                <w:rFonts w:ascii="Arial" w:hAnsi="Arial" w:eastAsia="仿宋_GB2312" w:cs="Arial"/>
                <w:sz w:val="24"/>
              </w:rPr>
              <w:t>镀锌板</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445" w:hRule="atLeast"/>
        </w:trPr>
        <w:tc>
          <w:tcPr>
            <w:tcW w:w="708" w:type="dxa"/>
            <w:tcMar>
              <w:top w:w="0" w:type="dxa"/>
              <w:left w:w="108" w:type="dxa"/>
              <w:bottom w:w="0" w:type="dxa"/>
              <w:right w:w="108" w:type="dxa"/>
            </w:tcMar>
            <w:vAlign w:val="center"/>
          </w:tcPr>
          <w:p>
            <w:pPr>
              <w:spacing w:line="520" w:lineRule="exact"/>
              <w:jc w:val="center"/>
              <w:rPr>
                <w:rFonts w:hint="eastAsia" w:ascii="宋体" w:hAnsi="宋体"/>
                <w:sz w:val="24"/>
              </w:rPr>
            </w:pPr>
            <w:r>
              <w:rPr>
                <w:rFonts w:hint="eastAsia" w:ascii="宋体" w:hAnsi="宋体"/>
                <w:sz w:val="24"/>
              </w:rPr>
              <w:t>6</w:t>
            </w:r>
          </w:p>
        </w:tc>
        <w:tc>
          <w:tcPr>
            <w:tcW w:w="993" w:type="dxa"/>
            <w:tcMar>
              <w:top w:w="0" w:type="dxa"/>
              <w:left w:w="108" w:type="dxa"/>
              <w:bottom w:w="0" w:type="dxa"/>
              <w:right w:w="108"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法兰</w:t>
            </w:r>
          </w:p>
        </w:tc>
        <w:tc>
          <w:tcPr>
            <w:tcW w:w="2268" w:type="dxa"/>
            <w:tcMar>
              <w:top w:w="0" w:type="dxa"/>
              <w:left w:w="108" w:type="dxa"/>
              <w:bottom w:w="0" w:type="dxa"/>
              <w:right w:w="108"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630*1300         厚度4mm</w:t>
            </w:r>
          </w:p>
        </w:tc>
        <w:tc>
          <w:tcPr>
            <w:tcW w:w="708" w:type="dxa"/>
            <w:tcMar>
              <w:top w:w="0" w:type="dxa"/>
              <w:left w:w="108" w:type="dxa"/>
              <w:bottom w:w="0" w:type="dxa"/>
              <w:right w:w="108"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套</w:t>
            </w:r>
          </w:p>
        </w:tc>
        <w:tc>
          <w:tcPr>
            <w:tcW w:w="1134" w:type="dxa"/>
            <w:tcMar>
              <w:top w:w="0" w:type="dxa"/>
              <w:left w:w="108" w:type="dxa"/>
              <w:bottom w:w="0" w:type="dxa"/>
              <w:right w:w="108"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6</w:t>
            </w:r>
          </w:p>
        </w:tc>
        <w:tc>
          <w:tcPr>
            <w:tcW w:w="993" w:type="dxa"/>
          </w:tcPr>
          <w:p>
            <w:pPr>
              <w:widowControl/>
              <w:spacing w:line="400" w:lineRule="exact"/>
              <w:jc w:val="center"/>
              <w:rPr>
                <w:rFonts w:ascii="Arial" w:hAnsi="Arial" w:eastAsia="仿宋_GB2312" w:cs="Arial"/>
                <w:sz w:val="24"/>
              </w:rPr>
            </w:pPr>
          </w:p>
        </w:tc>
        <w:tc>
          <w:tcPr>
            <w:tcW w:w="992" w:type="dxa"/>
            <w:vAlign w:val="center"/>
          </w:tcPr>
          <w:p>
            <w:pPr>
              <w:widowControl/>
              <w:jc w:val="center"/>
              <w:textAlignment w:val="center"/>
              <w:rPr>
                <w:rFonts w:hint="eastAsia" w:ascii="宋体" w:hAnsi="宋体" w:cs="宋体"/>
                <w:color w:val="000000"/>
                <w:sz w:val="22"/>
                <w:szCs w:val="22"/>
              </w:rPr>
            </w:pPr>
          </w:p>
        </w:tc>
        <w:tc>
          <w:tcPr>
            <w:tcW w:w="1276" w:type="dxa"/>
            <w:tcMar>
              <w:top w:w="0" w:type="dxa"/>
              <w:left w:w="108" w:type="dxa"/>
              <w:bottom w:w="0" w:type="dxa"/>
              <w:right w:w="108" w:type="dxa"/>
            </w:tcMar>
          </w:tcPr>
          <w:p>
            <w:pPr>
              <w:jc w:val="center"/>
            </w:pPr>
            <w:r>
              <w:rPr>
                <w:rFonts w:ascii="Arial" w:hAnsi="Arial" w:eastAsia="仿宋_GB2312" w:cs="Arial"/>
                <w:sz w:val="24"/>
              </w:rPr>
              <w:t>镀锌板</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445" w:hRule="atLeast"/>
        </w:trPr>
        <w:tc>
          <w:tcPr>
            <w:tcW w:w="708" w:type="dxa"/>
            <w:tcMar>
              <w:top w:w="0" w:type="dxa"/>
              <w:left w:w="108" w:type="dxa"/>
              <w:bottom w:w="0" w:type="dxa"/>
              <w:right w:w="108" w:type="dxa"/>
            </w:tcMar>
            <w:vAlign w:val="center"/>
          </w:tcPr>
          <w:p>
            <w:pPr>
              <w:spacing w:line="520" w:lineRule="exact"/>
              <w:jc w:val="center"/>
              <w:rPr>
                <w:rFonts w:hint="eastAsia" w:ascii="宋体" w:hAnsi="宋体"/>
                <w:sz w:val="24"/>
              </w:rPr>
            </w:pPr>
            <w:r>
              <w:rPr>
                <w:rFonts w:hint="eastAsia" w:ascii="宋体" w:hAnsi="宋体"/>
                <w:sz w:val="24"/>
              </w:rPr>
              <w:t>7</w:t>
            </w:r>
          </w:p>
        </w:tc>
        <w:tc>
          <w:tcPr>
            <w:tcW w:w="993" w:type="dxa"/>
            <w:tcMar>
              <w:top w:w="0" w:type="dxa"/>
              <w:left w:w="108" w:type="dxa"/>
              <w:bottom w:w="0" w:type="dxa"/>
              <w:right w:w="108"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防雨百叶</w:t>
            </w:r>
          </w:p>
        </w:tc>
        <w:tc>
          <w:tcPr>
            <w:tcW w:w="2268" w:type="dxa"/>
            <w:tcMar>
              <w:top w:w="0" w:type="dxa"/>
              <w:left w:w="108" w:type="dxa"/>
              <w:bottom w:w="0" w:type="dxa"/>
              <w:right w:w="108"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 xml:space="preserve">630*1300 </w:t>
            </w:r>
          </w:p>
        </w:tc>
        <w:tc>
          <w:tcPr>
            <w:tcW w:w="708" w:type="dxa"/>
            <w:tcMar>
              <w:top w:w="0" w:type="dxa"/>
              <w:left w:w="108" w:type="dxa"/>
              <w:bottom w:w="0" w:type="dxa"/>
              <w:right w:w="108"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套</w:t>
            </w:r>
          </w:p>
        </w:tc>
        <w:tc>
          <w:tcPr>
            <w:tcW w:w="1134" w:type="dxa"/>
            <w:tcMar>
              <w:top w:w="0" w:type="dxa"/>
              <w:left w:w="108" w:type="dxa"/>
              <w:bottom w:w="0" w:type="dxa"/>
              <w:right w:w="108"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4</w:t>
            </w:r>
          </w:p>
        </w:tc>
        <w:tc>
          <w:tcPr>
            <w:tcW w:w="993" w:type="dxa"/>
          </w:tcPr>
          <w:p>
            <w:pPr>
              <w:widowControl/>
              <w:spacing w:line="400" w:lineRule="exact"/>
              <w:jc w:val="center"/>
              <w:rPr>
                <w:rFonts w:ascii="Arial" w:hAnsi="Arial" w:eastAsia="仿宋_GB2312" w:cs="Arial"/>
                <w:sz w:val="24"/>
              </w:rPr>
            </w:pPr>
          </w:p>
        </w:tc>
        <w:tc>
          <w:tcPr>
            <w:tcW w:w="992" w:type="dxa"/>
            <w:vAlign w:val="center"/>
          </w:tcPr>
          <w:p>
            <w:pPr>
              <w:widowControl/>
              <w:jc w:val="center"/>
              <w:textAlignment w:val="center"/>
              <w:rPr>
                <w:rFonts w:hint="eastAsia" w:ascii="宋体" w:hAnsi="宋体" w:cs="宋体"/>
                <w:color w:val="000000"/>
                <w:sz w:val="22"/>
                <w:szCs w:val="22"/>
              </w:rPr>
            </w:pPr>
          </w:p>
        </w:tc>
        <w:tc>
          <w:tcPr>
            <w:tcW w:w="1276" w:type="dxa"/>
            <w:tcMar>
              <w:top w:w="0" w:type="dxa"/>
              <w:left w:w="108" w:type="dxa"/>
              <w:bottom w:w="0" w:type="dxa"/>
              <w:right w:w="108" w:type="dxa"/>
            </w:tcMar>
            <w:vAlign w:val="center"/>
          </w:tcPr>
          <w:p>
            <w:pPr>
              <w:widowControl/>
              <w:spacing w:line="400" w:lineRule="exact"/>
              <w:jc w:val="center"/>
              <w:rPr>
                <w:rFonts w:ascii="Arial" w:hAnsi="Arial" w:eastAsia="仿宋_GB2312" w:cs="Arial"/>
                <w:sz w:val="24"/>
              </w:rPr>
            </w:pPr>
            <w:r>
              <w:rPr>
                <w:rFonts w:ascii="Arial" w:hAnsi="Arial" w:eastAsia="仿宋_GB2312" w:cs="Arial"/>
                <w:sz w:val="24"/>
              </w:rPr>
              <w:t>铝合金</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445" w:hRule="atLeast"/>
        </w:trPr>
        <w:tc>
          <w:tcPr>
            <w:tcW w:w="708" w:type="dxa"/>
            <w:tcMar>
              <w:top w:w="0" w:type="dxa"/>
              <w:left w:w="108" w:type="dxa"/>
              <w:bottom w:w="0" w:type="dxa"/>
              <w:right w:w="108" w:type="dxa"/>
            </w:tcMar>
            <w:vAlign w:val="center"/>
          </w:tcPr>
          <w:p>
            <w:pPr>
              <w:spacing w:line="520" w:lineRule="exact"/>
              <w:jc w:val="center"/>
              <w:rPr>
                <w:rFonts w:hint="eastAsia" w:ascii="宋体" w:hAnsi="宋体"/>
                <w:sz w:val="24"/>
              </w:rPr>
            </w:pPr>
            <w:r>
              <w:rPr>
                <w:rFonts w:hint="eastAsia" w:ascii="宋体" w:hAnsi="宋体"/>
                <w:sz w:val="24"/>
              </w:rPr>
              <w:t>8</w:t>
            </w:r>
          </w:p>
        </w:tc>
        <w:tc>
          <w:tcPr>
            <w:tcW w:w="993" w:type="dxa"/>
            <w:tcMar>
              <w:top w:w="0" w:type="dxa"/>
              <w:left w:w="108" w:type="dxa"/>
              <w:bottom w:w="0" w:type="dxa"/>
              <w:right w:w="108"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拆除</w:t>
            </w:r>
          </w:p>
        </w:tc>
        <w:tc>
          <w:tcPr>
            <w:tcW w:w="2268" w:type="dxa"/>
            <w:tcMar>
              <w:top w:w="0" w:type="dxa"/>
              <w:left w:w="108" w:type="dxa"/>
              <w:bottom w:w="0" w:type="dxa"/>
              <w:right w:w="108" w:type="dxa"/>
            </w:tcMar>
            <w:vAlign w:val="center"/>
          </w:tcPr>
          <w:p>
            <w:pPr>
              <w:jc w:val="center"/>
              <w:rPr>
                <w:rFonts w:hint="eastAsia" w:ascii="宋体" w:hAnsi="宋体" w:cs="宋体"/>
                <w:color w:val="000000"/>
                <w:sz w:val="22"/>
                <w:szCs w:val="22"/>
              </w:rPr>
            </w:pPr>
          </w:p>
        </w:tc>
        <w:tc>
          <w:tcPr>
            <w:tcW w:w="708" w:type="dxa"/>
            <w:tcMar>
              <w:top w:w="0" w:type="dxa"/>
              <w:left w:w="108" w:type="dxa"/>
              <w:bottom w:w="0" w:type="dxa"/>
              <w:right w:w="108"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项</w:t>
            </w:r>
          </w:p>
        </w:tc>
        <w:tc>
          <w:tcPr>
            <w:tcW w:w="1134" w:type="dxa"/>
            <w:tcMar>
              <w:top w:w="0" w:type="dxa"/>
              <w:left w:w="108" w:type="dxa"/>
              <w:bottom w:w="0" w:type="dxa"/>
              <w:right w:w="108"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w:t>
            </w:r>
          </w:p>
        </w:tc>
        <w:tc>
          <w:tcPr>
            <w:tcW w:w="993" w:type="dxa"/>
          </w:tcPr>
          <w:p>
            <w:pPr>
              <w:widowControl/>
              <w:spacing w:line="400" w:lineRule="exact"/>
              <w:jc w:val="center"/>
              <w:rPr>
                <w:rFonts w:ascii="Arial" w:hAnsi="Arial" w:eastAsia="仿宋_GB2312" w:cs="Arial"/>
                <w:sz w:val="24"/>
              </w:rPr>
            </w:pPr>
          </w:p>
        </w:tc>
        <w:tc>
          <w:tcPr>
            <w:tcW w:w="992" w:type="dxa"/>
            <w:vAlign w:val="center"/>
          </w:tcPr>
          <w:p>
            <w:pPr>
              <w:widowControl/>
              <w:jc w:val="center"/>
              <w:textAlignment w:val="center"/>
              <w:rPr>
                <w:rFonts w:hint="eastAsia" w:ascii="宋体" w:hAnsi="宋体" w:cs="宋体"/>
                <w:color w:val="000000"/>
                <w:sz w:val="22"/>
                <w:szCs w:val="22"/>
              </w:rPr>
            </w:pPr>
          </w:p>
        </w:tc>
        <w:tc>
          <w:tcPr>
            <w:tcW w:w="1276" w:type="dxa"/>
            <w:tcMar>
              <w:top w:w="0" w:type="dxa"/>
              <w:left w:w="108" w:type="dxa"/>
              <w:bottom w:w="0" w:type="dxa"/>
              <w:right w:w="108" w:type="dxa"/>
            </w:tcMar>
            <w:vAlign w:val="center"/>
          </w:tcPr>
          <w:p>
            <w:pPr>
              <w:widowControl/>
              <w:spacing w:line="400" w:lineRule="exact"/>
              <w:jc w:val="center"/>
              <w:rPr>
                <w:rFonts w:ascii="Arial" w:hAnsi="Arial" w:eastAsia="仿宋_GB2312" w:cs="Arial"/>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445" w:hRule="atLeast"/>
        </w:trPr>
        <w:tc>
          <w:tcPr>
            <w:tcW w:w="708" w:type="dxa"/>
            <w:tcMar>
              <w:top w:w="0" w:type="dxa"/>
              <w:left w:w="108" w:type="dxa"/>
              <w:bottom w:w="0" w:type="dxa"/>
              <w:right w:w="108" w:type="dxa"/>
            </w:tcMar>
            <w:vAlign w:val="center"/>
          </w:tcPr>
          <w:p>
            <w:pPr>
              <w:spacing w:line="520" w:lineRule="exact"/>
              <w:jc w:val="center"/>
              <w:rPr>
                <w:rFonts w:hint="eastAsia" w:ascii="宋体" w:hAnsi="宋体"/>
                <w:sz w:val="24"/>
              </w:rPr>
            </w:pPr>
            <w:r>
              <w:rPr>
                <w:rFonts w:hint="eastAsia" w:ascii="宋体" w:hAnsi="宋体"/>
                <w:sz w:val="24"/>
              </w:rPr>
              <w:t>9</w:t>
            </w:r>
          </w:p>
        </w:tc>
        <w:tc>
          <w:tcPr>
            <w:tcW w:w="993" w:type="dxa"/>
            <w:tcMar>
              <w:top w:w="0" w:type="dxa"/>
              <w:left w:w="108" w:type="dxa"/>
              <w:bottom w:w="0" w:type="dxa"/>
              <w:right w:w="108"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安装</w:t>
            </w:r>
          </w:p>
        </w:tc>
        <w:tc>
          <w:tcPr>
            <w:tcW w:w="2268" w:type="dxa"/>
            <w:tcMar>
              <w:top w:w="0" w:type="dxa"/>
              <w:left w:w="108" w:type="dxa"/>
              <w:bottom w:w="0" w:type="dxa"/>
              <w:right w:w="108" w:type="dxa"/>
            </w:tcMar>
            <w:vAlign w:val="center"/>
          </w:tcPr>
          <w:p>
            <w:pPr>
              <w:jc w:val="center"/>
              <w:rPr>
                <w:rFonts w:hint="eastAsia" w:ascii="宋体" w:hAnsi="宋体" w:cs="宋体"/>
                <w:color w:val="000000"/>
                <w:sz w:val="22"/>
                <w:szCs w:val="22"/>
              </w:rPr>
            </w:pPr>
          </w:p>
        </w:tc>
        <w:tc>
          <w:tcPr>
            <w:tcW w:w="708" w:type="dxa"/>
            <w:tcMar>
              <w:top w:w="0" w:type="dxa"/>
              <w:left w:w="108" w:type="dxa"/>
              <w:bottom w:w="0" w:type="dxa"/>
              <w:right w:w="108"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项</w:t>
            </w:r>
          </w:p>
        </w:tc>
        <w:tc>
          <w:tcPr>
            <w:tcW w:w="1134" w:type="dxa"/>
            <w:tcMar>
              <w:top w:w="0" w:type="dxa"/>
              <w:left w:w="108" w:type="dxa"/>
              <w:bottom w:w="0" w:type="dxa"/>
              <w:right w:w="108"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w:t>
            </w:r>
          </w:p>
        </w:tc>
        <w:tc>
          <w:tcPr>
            <w:tcW w:w="993" w:type="dxa"/>
          </w:tcPr>
          <w:p>
            <w:pPr>
              <w:widowControl/>
              <w:spacing w:line="400" w:lineRule="exact"/>
              <w:jc w:val="center"/>
              <w:rPr>
                <w:rFonts w:ascii="Arial" w:hAnsi="Arial" w:eastAsia="仿宋_GB2312" w:cs="Arial"/>
                <w:sz w:val="24"/>
              </w:rPr>
            </w:pPr>
          </w:p>
        </w:tc>
        <w:tc>
          <w:tcPr>
            <w:tcW w:w="992" w:type="dxa"/>
            <w:vAlign w:val="center"/>
          </w:tcPr>
          <w:p>
            <w:pPr>
              <w:widowControl/>
              <w:jc w:val="center"/>
              <w:textAlignment w:val="center"/>
              <w:rPr>
                <w:rFonts w:hint="eastAsia" w:ascii="宋体" w:hAnsi="宋体" w:cs="宋体"/>
                <w:color w:val="000000"/>
                <w:sz w:val="22"/>
                <w:szCs w:val="22"/>
              </w:rPr>
            </w:pPr>
          </w:p>
        </w:tc>
        <w:tc>
          <w:tcPr>
            <w:tcW w:w="1276" w:type="dxa"/>
            <w:tcMar>
              <w:top w:w="0" w:type="dxa"/>
              <w:left w:w="108" w:type="dxa"/>
              <w:bottom w:w="0" w:type="dxa"/>
              <w:right w:w="108" w:type="dxa"/>
            </w:tcMar>
            <w:vAlign w:val="center"/>
          </w:tcPr>
          <w:p>
            <w:pPr>
              <w:widowControl/>
              <w:spacing w:line="400" w:lineRule="exact"/>
              <w:jc w:val="center"/>
              <w:rPr>
                <w:rFonts w:ascii="Arial" w:hAnsi="Arial" w:eastAsia="仿宋_GB2312" w:cs="Arial"/>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cantSplit/>
          <w:trHeight w:val="445" w:hRule="atLeast"/>
        </w:trPr>
        <w:tc>
          <w:tcPr>
            <w:tcW w:w="708" w:type="dxa"/>
            <w:tcMar>
              <w:top w:w="0" w:type="dxa"/>
              <w:left w:w="108" w:type="dxa"/>
              <w:bottom w:w="0" w:type="dxa"/>
              <w:right w:w="108" w:type="dxa"/>
            </w:tcMar>
            <w:vAlign w:val="center"/>
          </w:tcPr>
          <w:p>
            <w:pPr>
              <w:spacing w:line="520" w:lineRule="exact"/>
              <w:jc w:val="center"/>
              <w:rPr>
                <w:rFonts w:hint="eastAsia" w:ascii="宋体" w:hAnsi="宋体"/>
                <w:sz w:val="24"/>
              </w:rPr>
            </w:pPr>
          </w:p>
        </w:tc>
        <w:tc>
          <w:tcPr>
            <w:tcW w:w="993" w:type="dxa"/>
            <w:tcMar>
              <w:top w:w="0" w:type="dxa"/>
              <w:left w:w="108" w:type="dxa"/>
              <w:bottom w:w="0" w:type="dxa"/>
              <w:right w:w="108" w:type="dxa"/>
            </w:tcMar>
            <w:vAlign w:val="center"/>
          </w:tcPr>
          <w:p>
            <w:pPr>
              <w:widowControl/>
              <w:jc w:val="center"/>
              <w:textAlignment w:val="center"/>
              <w:rPr>
                <w:rFonts w:hint="eastAsia" w:ascii="宋体" w:hAnsi="宋体" w:cs="宋体"/>
                <w:color w:val="000000"/>
                <w:kern w:val="0"/>
                <w:sz w:val="22"/>
                <w:szCs w:val="22"/>
              </w:rPr>
            </w:pPr>
          </w:p>
        </w:tc>
        <w:tc>
          <w:tcPr>
            <w:tcW w:w="2268" w:type="dxa"/>
            <w:tcMar>
              <w:top w:w="0" w:type="dxa"/>
              <w:left w:w="108" w:type="dxa"/>
              <w:bottom w:w="0" w:type="dxa"/>
              <w:right w:w="108" w:type="dxa"/>
            </w:tcMar>
            <w:vAlign w:val="center"/>
          </w:tcPr>
          <w:p>
            <w:pPr>
              <w:jc w:val="center"/>
              <w:rPr>
                <w:rFonts w:hint="eastAsia" w:ascii="宋体" w:hAnsi="宋体" w:cs="宋体"/>
                <w:color w:val="000000"/>
                <w:sz w:val="22"/>
                <w:szCs w:val="22"/>
              </w:rPr>
            </w:pPr>
          </w:p>
        </w:tc>
        <w:tc>
          <w:tcPr>
            <w:tcW w:w="708" w:type="dxa"/>
            <w:tcMar>
              <w:top w:w="0" w:type="dxa"/>
              <w:left w:w="108" w:type="dxa"/>
              <w:bottom w:w="0" w:type="dxa"/>
              <w:right w:w="108" w:type="dxa"/>
            </w:tcMar>
            <w:vAlign w:val="center"/>
          </w:tcPr>
          <w:p>
            <w:pPr>
              <w:widowControl/>
              <w:jc w:val="center"/>
              <w:textAlignment w:val="center"/>
              <w:rPr>
                <w:rFonts w:hint="eastAsia" w:ascii="宋体" w:hAnsi="宋体" w:cs="宋体"/>
                <w:color w:val="000000"/>
                <w:kern w:val="0"/>
                <w:sz w:val="22"/>
                <w:szCs w:val="22"/>
              </w:rPr>
            </w:pPr>
          </w:p>
        </w:tc>
        <w:tc>
          <w:tcPr>
            <w:tcW w:w="1134" w:type="dxa"/>
            <w:tcMar>
              <w:top w:w="0" w:type="dxa"/>
              <w:left w:w="108" w:type="dxa"/>
              <w:bottom w:w="0" w:type="dxa"/>
              <w:right w:w="108" w:type="dxa"/>
            </w:tcMar>
            <w:vAlign w:val="center"/>
          </w:tcPr>
          <w:p>
            <w:pPr>
              <w:widowControl/>
              <w:jc w:val="center"/>
              <w:textAlignment w:val="center"/>
              <w:rPr>
                <w:rFonts w:hint="eastAsia" w:ascii="宋体" w:hAnsi="宋体" w:cs="宋体"/>
                <w:color w:val="000000"/>
                <w:kern w:val="0"/>
                <w:sz w:val="22"/>
                <w:szCs w:val="22"/>
              </w:rPr>
            </w:pPr>
          </w:p>
        </w:tc>
        <w:tc>
          <w:tcPr>
            <w:tcW w:w="993" w:type="dxa"/>
          </w:tcPr>
          <w:p>
            <w:pPr>
              <w:widowControl/>
              <w:spacing w:line="400" w:lineRule="exact"/>
              <w:jc w:val="center"/>
              <w:rPr>
                <w:rFonts w:ascii="Arial" w:hAnsi="Arial" w:eastAsia="仿宋_GB2312" w:cs="Arial"/>
                <w:sz w:val="24"/>
              </w:rPr>
            </w:pPr>
          </w:p>
        </w:tc>
        <w:tc>
          <w:tcPr>
            <w:tcW w:w="992" w:type="dxa"/>
            <w:vAlign w:val="center"/>
          </w:tcPr>
          <w:p>
            <w:pPr>
              <w:widowControl/>
              <w:jc w:val="center"/>
              <w:textAlignment w:val="center"/>
              <w:rPr>
                <w:rFonts w:hint="eastAsia" w:ascii="宋体" w:hAnsi="宋体" w:cs="宋体"/>
                <w:color w:val="000000"/>
                <w:sz w:val="22"/>
                <w:szCs w:val="22"/>
              </w:rPr>
            </w:pPr>
          </w:p>
        </w:tc>
        <w:tc>
          <w:tcPr>
            <w:tcW w:w="1276" w:type="dxa"/>
            <w:tcMar>
              <w:top w:w="0" w:type="dxa"/>
              <w:left w:w="108" w:type="dxa"/>
              <w:bottom w:w="0" w:type="dxa"/>
              <w:right w:w="108" w:type="dxa"/>
            </w:tcMar>
            <w:vAlign w:val="center"/>
          </w:tcPr>
          <w:p>
            <w:pPr>
              <w:widowControl/>
              <w:spacing w:line="400" w:lineRule="exact"/>
              <w:jc w:val="center"/>
              <w:rPr>
                <w:rFonts w:ascii="Arial" w:hAnsi="Arial" w:eastAsia="仿宋_GB2312" w:cs="Arial"/>
                <w:sz w:val="24"/>
              </w:rPr>
            </w:pPr>
          </w:p>
        </w:tc>
      </w:tr>
    </w:tbl>
    <w:p>
      <w:pPr>
        <w:pStyle w:val="16"/>
        <w:numPr>
          <w:ilvl w:val="0"/>
          <w:numId w:val="5"/>
        </w:numPr>
        <w:ind w:firstLineChars="0"/>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技术要求：</w:t>
      </w:r>
    </w:p>
    <w:p>
      <w:pPr>
        <w:pStyle w:val="16"/>
        <w:spacing w:line="360" w:lineRule="auto"/>
        <w:ind w:left="720" w:firstLine="0" w:firstLineChars="0"/>
        <w:rPr>
          <w:rFonts w:cs="宋体"/>
          <w:sz w:val="28"/>
          <w:szCs w:val="28"/>
        </w:rPr>
      </w:pPr>
      <w:r>
        <w:rPr>
          <w:rFonts w:hint="eastAsia" w:cs="宋体"/>
          <w:sz w:val="28"/>
          <w:szCs w:val="28"/>
        </w:rPr>
        <w:t>1.管道及部件材质（严格按照空调管道行业技术标准要求）、结构及尺寸、管道位置及尺寸均现场落实及自行测量；</w:t>
      </w:r>
    </w:p>
    <w:p>
      <w:pPr>
        <w:pStyle w:val="16"/>
        <w:spacing w:line="360" w:lineRule="auto"/>
        <w:ind w:left="720" w:firstLine="0" w:firstLineChars="0"/>
        <w:rPr>
          <w:rFonts w:cs="宋体"/>
          <w:sz w:val="28"/>
          <w:szCs w:val="28"/>
        </w:rPr>
      </w:pPr>
      <w:r>
        <w:rPr>
          <w:rFonts w:hint="eastAsia" w:cs="宋体"/>
          <w:sz w:val="28"/>
          <w:szCs w:val="28"/>
        </w:rPr>
        <w:t>2.管道及部件制作牢固、平整；管件之间连接要严密、连接牢固可靠；</w:t>
      </w:r>
    </w:p>
    <w:p>
      <w:pPr>
        <w:pStyle w:val="16"/>
        <w:spacing w:line="360" w:lineRule="auto"/>
        <w:ind w:left="720" w:firstLine="0" w:firstLineChars="0"/>
        <w:rPr>
          <w:rFonts w:cs="宋体"/>
          <w:sz w:val="28"/>
          <w:szCs w:val="28"/>
        </w:rPr>
      </w:pPr>
      <w:r>
        <w:rPr>
          <w:rFonts w:hint="eastAsia" w:cs="宋体"/>
          <w:sz w:val="28"/>
          <w:szCs w:val="28"/>
        </w:rPr>
        <w:t>3.</w:t>
      </w:r>
      <w:r>
        <w:rPr>
          <w:rFonts w:hint="eastAsia" w:cs="宋体"/>
          <w:b/>
          <w:sz w:val="28"/>
          <w:szCs w:val="28"/>
        </w:rPr>
        <w:t xml:space="preserve"> 安装方式、位置</w:t>
      </w:r>
      <w:r>
        <w:rPr>
          <w:rFonts w:hint="eastAsia" w:cs="宋体"/>
          <w:sz w:val="28"/>
          <w:szCs w:val="28"/>
        </w:rPr>
        <w:t>:按照招标方要求，投标方负责拆卸原部件及安装新的管道及部件，所需主辅材投标方自备；</w:t>
      </w:r>
    </w:p>
    <w:p>
      <w:pPr>
        <w:pStyle w:val="16"/>
        <w:spacing w:line="360" w:lineRule="auto"/>
        <w:ind w:left="720" w:firstLine="0" w:firstLineChars="0"/>
        <w:rPr>
          <w:rFonts w:cs="宋体"/>
          <w:sz w:val="28"/>
          <w:szCs w:val="28"/>
        </w:rPr>
      </w:pPr>
      <w:r>
        <w:rPr>
          <w:rFonts w:hint="eastAsia" w:cs="宋体"/>
          <w:sz w:val="28"/>
          <w:szCs w:val="28"/>
        </w:rPr>
        <w:t>4.投标方与招标方施工前先签订《安全生产、环保管理协议》，严格遵守招标方公司的相关规章制度，施工中造成的任何人身伤害和财产损失，均由投标方承担全部责任；</w:t>
      </w:r>
    </w:p>
    <w:p>
      <w:pPr>
        <w:pStyle w:val="16"/>
        <w:spacing w:line="360" w:lineRule="auto"/>
        <w:ind w:left="720" w:firstLine="0" w:firstLineChars="0"/>
        <w:rPr>
          <w:rFonts w:cs="宋体"/>
          <w:sz w:val="28"/>
          <w:szCs w:val="28"/>
        </w:rPr>
      </w:pPr>
      <w:r>
        <w:rPr>
          <w:rFonts w:hint="eastAsia" w:cs="宋体"/>
          <w:sz w:val="28"/>
          <w:szCs w:val="28"/>
        </w:rPr>
        <w:t>5.管道及部件制作、运输、卸车、吊装、搬运、就位及所需的工具等费用均由投标方负责；</w:t>
      </w:r>
    </w:p>
    <w:p>
      <w:pPr>
        <w:pStyle w:val="16"/>
        <w:ind w:left="1260" w:firstLine="0" w:firstLineChars="0"/>
        <w:rPr>
          <w:rFonts w:ascii="仿宋_GB2312" w:hAnsi="仿宋_GB2312" w:eastAsia="仿宋_GB2312" w:cs="仿宋_GB2312"/>
          <w:b/>
          <w:sz w:val="28"/>
          <w:szCs w:val="32"/>
        </w:rPr>
      </w:pPr>
      <w:r>
        <w:rPr>
          <w:rFonts w:hint="eastAsia" w:ascii="仿宋_GB2312" w:hAnsi="仿宋_GB2312" w:eastAsia="仿宋_GB2312" w:cs="仿宋_GB2312"/>
          <w:sz w:val="28"/>
          <w:szCs w:val="32"/>
          <w:highlight w:val="yellow"/>
        </w:rPr>
        <w:t>注：建议投标方到铜箔金晖路厂实地落实情况后进行投标。</w:t>
      </w:r>
    </w:p>
    <w:p>
      <w:pPr>
        <w:rPr>
          <w:rFonts w:ascii="仿宋_GB2312" w:hAnsi="仿宋_GB2312" w:eastAsia="仿宋_GB2312" w:cs="仿宋_GB2312"/>
          <w:sz w:val="28"/>
          <w:szCs w:val="32"/>
        </w:rPr>
      </w:pPr>
      <w:r>
        <w:rPr>
          <w:rFonts w:hint="eastAsia" w:ascii="仿宋_GB2312" w:hAnsi="仿宋_GB2312" w:eastAsia="仿宋_GB2312" w:cs="仿宋_GB2312"/>
          <w:sz w:val="28"/>
          <w:szCs w:val="32"/>
        </w:rPr>
        <w:t>三、保证条款</w:t>
      </w:r>
    </w:p>
    <w:p>
      <w:pPr>
        <w:ind w:firstLine="560" w:firstLineChars="200"/>
        <w:rPr>
          <w:rFonts w:ascii="仿宋_GB2312" w:hAnsi="仿宋_GB2312" w:eastAsia="仿宋_GB2312" w:cs="仿宋_GB2312"/>
          <w:sz w:val="28"/>
          <w:szCs w:val="32"/>
        </w:rPr>
      </w:pPr>
      <w:r>
        <w:rPr>
          <w:rFonts w:hint="eastAsia" w:ascii="仿宋_GB2312" w:hAnsi="仿宋_GB2312" w:eastAsia="仿宋_GB2312" w:cs="仿宋_GB2312"/>
          <w:sz w:val="28"/>
          <w:szCs w:val="32"/>
        </w:rPr>
        <w:t>1、中标方依据合同及招标方要求将标的运至招标方，招标方现场初步验收合格方可改造安装，如验收不合格中标方将标的物运回，并赔偿由此给招标方造成的全部损失，招标方有权自应付款中直接扣除，有权直接解除合同，且无需承担任何责任。</w:t>
      </w:r>
    </w:p>
    <w:p>
      <w:pPr>
        <w:ind w:firstLine="560" w:firstLineChars="200"/>
        <w:rPr>
          <w:rFonts w:ascii="仿宋_GB2312" w:hAnsi="仿宋_GB2312" w:eastAsia="仿宋_GB2312" w:cs="仿宋_GB2312"/>
          <w:sz w:val="28"/>
          <w:szCs w:val="32"/>
        </w:rPr>
      </w:pPr>
      <w:r>
        <w:rPr>
          <w:rFonts w:hint="eastAsia" w:ascii="仿宋_GB2312" w:hAnsi="仿宋_GB2312" w:eastAsia="仿宋_GB2312" w:cs="仿宋_GB2312"/>
          <w:sz w:val="28"/>
          <w:szCs w:val="32"/>
        </w:rPr>
        <w:t>2.因中标方所供货物给招标方造成环保等其他方面相关损失，中标方需承担全部赔偿责任。</w:t>
      </w:r>
    </w:p>
    <w:p>
      <w:pPr>
        <w:rPr>
          <w:rFonts w:ascii="仿宋_GB2312" w:hAnsi="仿宋_GB2312" w:eastAsia="仿宋_GB2312" w:cs="仿宋_GB2312"/>
          <w:sz w:val="28"/>
          <w:szCs w:val="32"/>
        </w:rPr>
      </w:pPr>
      <w:r>
        <w:rPr>
          <w:rFonts w:hint="eastAsia" w:ascii="仿宋_GB2312" w:hAnsi="仿宋_GB2312" w:eastAsia="仿宋_GB2312" w:cs="仿宋_GB2312"/>
          <w:sz w:val="28"/>
          <w:szCs w:val="32"/>
        </w:rPr>
        <w:t>四、交货期及运费</w:t>
      </w:r>
    </w:p>
    <w:p>
      <w:pPr>
        <w:ind w:firstLine="560" w:firstLineChars="200"/>
        <w:rPr>
          <w:rFonts w:ascii="仿宋_GB2312" w:hAnsi="仿宋_GB2312" w:eastAsia="仿宋_GB2312" w:cs="仿宋_GB2312"/>
          <w:sz w:val="28"/>
          <w:szCs w:val="32"/>
        </w:rPr>
      </w:pPr>
      <w:r>
        <w:rPr>
          <w:rFonts w:hint="eastAsia" w:ascii="仿宋_GB2312" w:hAnsi="仿宋_GB2312" w:eastAsia="仿宋_GB2312" w:cs="仿宋_GB2312"/>
          <w:sz w:val="28"/>
          <w:szCs w:val="32"/>
        </w:rPr>
        <w:t>交货期，自合同签订生效之日起</w:t>
      </w:r>
      <w:r>
        <w:rPr>
          <w:rFonts w:hint="eastAsia" w:ascii="仿宋_GB2312" w:hAnsi="仿宋_GB2312" w:eastAsia="仿宋_GB2312" w:cs="仿宋_GB2312"/>
          <w:sz w:val="28"/>
          <w:szCs w:val="32"/>
          <w:u w:val="single"/>
        </w:rPr>
        <w:t xml:space="preserve"> 20日</w:t>
      </w:r>
      <w:r>
        <w:rPr>
          <w:rFonts w:hint="eastAsia" w:ascii="仿宋_GB2312" w:hAnsi="仿宋_GB2312" w:eastAsia="仿宋_GB2312" w:cs="仿宋_GB2312"/>
          <w:sz w:val="28"/>
          <w:szCs w:val="32"/>
        </w:rPr>
        <w:t>。中标方负责到招标方的运输及费用。如逾期到货，按合同应按合同总值的20%支付违约金给买方，招标方可直接从货款中扣除。如招标方逾期付款，按合同标的金额千分之一/日支付违约金给卖方。</w:t>
      </w:r>
    </w:p>
    <w:p>
      <w:pPr>
        <w:rPr>
          <w:rFonts w:ascii="仿宋_GB2312" w:hAnsi="仿宋_GB2312" w:eastAsia="仿宋_GB2312" w:cs="仿宋_GB2312"/>
          <w:sz w:val="28"/>
          <w:szCs w:val="32"/>
        </w:rPr>
      </w:pPr>
      <w:r>
        <w:rPr>
          <w:rFonts w:hint="eastAsia" w:ascii="仿宋_GB2312" w:hAnsi="仿宋_GB2312" w:eastAsia="仿宋_GB2312" w:cs="仿宋_GB2312"/>
          <w:sz w:val="28"/>
          <w:szCs w:val="32"/>
        </w:rPr>
        <w:t>五、有关知识产权</w:t>
      </w:r>
    </w:p>
    <w:p>
      <w:pPr>
        <w:ind w:firstLine="560" w:firstLineChars="200"/>
        <w:rPr>
          <w:rFonts w:ascii="仿宋_GB2312" w:hAnsi="仿宋_GB2312" w:eastAsia="仿宋_GB2312" w:cs="仿宋_GB2312"/>
          <w:sz w:val="28"/>
          <w:szCs w:val="32"/>
        </w:rPr>
      </w:pPr>
      <w:r>
        <w:rPr>
          <w:rFonts w:hint="eastAsia" w:ascii="仿宋_GB2312" w:hAnsi="仿宋_GB2312" w:eastAsia="仿宋_GB2312" w:cs="仿宋_GB2312"/>
          <w:sz w:val="28"/>
          <w:szCs w:val="32"/>
        </w:rPr>
        <w:t>因执行本合同的需要,投标方提供的与本合同有关的设备、材料、工序工艺及其他知识产权,招标方有永久的使用权等权利，投标方应保障招标方在使用时不会发生侵犯第三方专利权、商业机密等情况。若发生侵害第三方权利的情况, 投标方应负责与第三方交涉, 并承担由此产生的全部法律和经济责任, 并对因为该侵权行为给招标方造成的损失承担赔偿责任。</w:t>
      </w:r>
    </w:p>
    <w:p>
      <w:pPr>
        <w:rPr>
          <w:rFonts w:ascii="仿宋_GB2312" w:hAnsi="仿宋_GB2312" w:eastAsia="仿宋_GB2312" w:cs="仿宋_GB2312"/>
          <w:sz w:val="28"/>
          <w:szCs w:val="32"/>
        </w:rPr>
      </w:pPr>
      <w:r>
        <w:rPr>
          <w:rFonts w:hint="eastAsia" w:ascii="仿宋_GB2312" w:hAnsi="仿宋_GB2312" w:eastAsia="仿宋_GB2312" w:cs="仿宋_GB2312"/>
          <w:sz w:val="28"/>
          <w:szCs w:val="32"/>
        </w:rPr>
        <w:t>六、售后服务、质量保证：售后服务事项在合同中进行约定。</w:t>
      </w:r>
    </w:p>
    <w:p>
      <w:pPr>
        <w:rPr>
          <w:rFonts w:ascii="仿宋_GB2312" w:hAnsi="仿宋_GB2312" w:eastAsia="仿宋_GB2312" w:cs="仿宋_GB2312"/>
          <w:sz w:val="28"/>
          <w:szCs w:val="32"/>
        </w:rPr>
      </w:pPr>
    </w:p>
    <w:sectPr>
      <w:footerReference r:id="rId3" w:type="default"/>
      <w:pgSz w:w="11906" w:h="16838"/>
      <w:pgMar w:top="1134" w:right="1080" w:bottom="1134" w:left="108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40202377"/>
      <w:docPartObj>
        <w:docPartGallery w:val="autotext"/>
      </w:docPartObj>
    </w:sdtPr>
    <w:sdtContent>
      <w:p>
        <w:pPr>
          <w:pStyle w:val="6"/>
          <w:jc w:val="center"/>
        </w:pPr>
        <w:r>
          <w:fldChar w:fldCharType="begin"/>
        </w:r>
        <w:r>
          <w:instrText xml:space="preserve">PAGE   \* MERGEFORMAT</w:instrText>
        </w:r>
        <w:r>
          <w:fldChar w:fldCharType="separate"/>
        </w:r>
        <w:r>
          <w:rPr>
            <w:lang w:val="zh-CN"/>
          </w:rPr>
          <w:t>1</w:t>
        </w:r>
        <w:r>
          <w:fldChar w:fldCharType="end"/>
        </w:r>
      </w:p>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DB0650"/>
    <w:multiLevelType w:val="multilevel"/>
    <w:tmpl w:val="16DB0650"/>
    <w:lvl w:ilvl="0" w:tentative="0">
      <w:start w:val="1"/>
      <w:numFmt w:val="none"/>
      <w:lvlText w:val="一、"/>
      <w:lvlJc w:val="left"/>
      <w:pPr>
        <w:ind w:left="1280" w:hanging="720"/>
      </w:pPr>
      <w:rPr>
        <w:rFonts w:hint="default"/>
        <w:b/>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
    <w:nsid w:val="5AF4EEE7"/>
    <w:multiLevelType w:val="singleLevel"/>
    <w:tmpl w:val="5AF4EEE7"/>
    <w:lvl w:ilvl="0" w:tentative="0">
      <w:start w:val="1"/>
      <w:numFmt w:val="chineseCounting"/>
      <w:suff w:val="nothing"/>
      <w:lvlText w:val="%1、"/>
      <w:lvlJc w:val="left"/>
    </w:lvl>
  </w:abstractNum>
  <w:abstractNum w:abstractNumId="2">
    <w:nsid w:val="5AF4F296"/>
    <w:multiLevelType w:val="singleLevel"/>
    <w:tmpl w:val="5AF4F296"/>
    <w:lvl w:ilvl="0" w:tentative="0">
      <w:start w:val="1"/>
      <w:numFmt w:val="decimal"/>
      <w:suff w:val="nothing"/>
      <w:lvlText w:val="%1、"/>
      <w:lvlJc w:val="left"/>
    </w:lvl>
  </w:abstractNum>
  <w:abstractNum w:abstractNumId="3">
    <w:nsid w:val="5AF4F74F"/>
    <w:multiLevelType w:val="singleLevel"/>
    <w:tmpl w:val="5AF4F74F"/>
    <w:lvl w:ilvl="0" w:tentative="0">
      <w:start w:val="2"/>
      <w:numFmt w:val="decimal"/>
      <w:suff w:val="nothing"/>
      <w:lvlText w:val="%1、"/>
      <w:lvlJc w:val="left"/>
    </w:lvl>
  </w:abstractNum>
  <w:abstractNum w:abstractNumId="4">
    <w:nsid w:val="77456881"/>
    <w:multiLevelType w:val="multilevel"/>
    <w:tmpl w:val="77456881"/>
    <w:lvl w:ilvl="0" w:tentative="0">
      <w:start w:val="1"/>
      <w:numFmt w:val="japaneseCounting"/>
      <w:lvlText w:val="%1、"/>
      <w:lvlJc w:val="left"/>
      <w:pPr>
        <w:ind w:left="720" w:hanging="720"/>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NiYjRlMzZhYzVhMWRiYTEwOTFkNDBkMzMzZjRiZDUifQ=="/>
  </w:docVars>
  <w:rsids>
    <w:rsidRoot w:val="14D70820"/>
    <w:rsid w:val="000016AB"/>
    <w:rsid w:val="00010475"/>
    <w:rsid w:val="000140A9"/>
    <w:rsid w:val="0002639C"/>
    <w:rsid w:val="00027922"/>
    <w:rsid w:val="00036F46"/>
    <w:rsid w:val="000400EC"/>
    <w:rsid w:val="000668E7"/>
    <w:rsid w:val="00073964"/>
    <w:rsid w:val="00082C71"/>
    <w:rsid w:val="00085DEC"/>
    <w:rsid w:val="000A04FB"/>
    <w:rsid w:val="000A36E6"/>
    <w:rsid w:val="000C6612"/>
    <w:rsid w:val="000D54A9"/>
    <w:rsid w:val="000F1A23"/>
    <w:rsid w:val="000F2FB0"/>
    <w:rsid w:val="0010092D"/>
    <w:rsid w:val="0010458C"/>
    <w:rsid w:val="001217FC"/>
    <w:rsid w:val="0013572F"/>
    <w:rsid w:val="00142A98"/>
    <w:rsid w:val="0015334E"/>
    <w:rsid w:val="00153B2F"/>
    <w:rsid w:val="001544D9"/>
    <w:rsid w:val="00177105"/>
    <w:rsid w:val="001815FF"/>
    <w:rsid w:val="001A5717"/>
    <w:rsid w:val="001C7E12"/>
    <w:rsid w:val="001D0E12"/>
    <w:rsid w:val="001D6975"/>
    <w:rsid w:val="001E6B98"/>
    <w:rsid w:val="001F3AB8"/>
    <w:rsid w:val="001F5358"/>
    <w:rsid w:val="001F6B53"/>
    <w:rsid w:val="002104F4"/>
    <w:rsid w:val="00210924"/>
    <w:rsid w:val="0021096D"/>
    <w:rsid w:val="002211E3"/>
    <w:rsid w:val="0022225D"/>
    <w:rsid w:val="00242018"/>
    <w:rsid w:val="002427B8"/>
    <w:rsid w:val="00264A49"/>
    <w:rsid w:val="002A0CA1"/>
    <w:rsid w:val="002B1690"/>
    <w:rsid w:val="002D2480"/>
    <w:rsid w:val="002D30F4"/>
    <w:rsid w:val="002E04CD"/>
    <w:rsid w:val="002F48A7"/>
    <w:rsid w:val="002F5ABB"/>
    <w:rsid w:val="00306EC9"/>
    <w:rsid w:val="00311848"/>
    <w:rsid w:val="0031742A"/>
    <w:rsid w:val="0034629D"/>
    <w:rsid w:val="00353AE1"/>
    <w:rsid w:val="00355526"/>
    <w:rsid w:val="00360FD3"/>
    <w:rsid w:val="00363C63"/>
    <w:rsid w:val="003761A2"/>
    <w:rsid w:val="00385165"/>
    <w:rsid w:val="00395CFB"/>
    <w:rsid w:val="003A42FB"/>
    <w:rsid w:val="003B7B9D"/>
    <w:rsid w:val="003E7C96"/>
    <w:rsid w:val="003F2FFF"/>
    <w:rsid w:val="00401E48"/>
    <w:rsid w:val="00434F86"/>
    <w:rsid w:val="00442BA8"/>
    <w:rsid w:val="004452CC"/>
    <w:rsid w:val="00447816"/>
    <w:rsid w:val="00481206"/>
    <w:rsid w:val="004815E2"/>
    <w:rsid w:val="00486300"/>
    <w:rsid w:val="0048716E"/>
    <w:rsid w:val="00491715"/>
    <w:rsid w:val="00496BF6"/>
    <w:rsid w:val="004C1FC6"/>
    <w:rsid w:val="004D7CF2"/>
    <w:rsid w:val="004E4C85"/>
    <w:rsid w:val="004E65D5"/>
    <w:rsid w:val="004F2EB8"/>
    <w:rsid w:val="00515A96"/>
    <w:rsid w:val="0053237F"/>
    <w:rsid w:val="00532B15"/>
    <w:rsid w:val="00543389"/>
    <w:rsid w:val="00544194"/>
    <w:rsid w:val="005B5982"/>
    <w:rsid w:val="005B5E50"/>
    <w:rsid w:val="005D1CFE"/>
    <w:rsid w:val="005D32F2"/>
    <w:rsid w:val="005D5885"/>
    <w:rsid w:val="005E2E79"/>
    <w:rsid w:val="005E6B4B"/>
    <w:rsid w:val="00623702"/>
    <w:rsid w:val="00624F66"/>
    <w:rsid w:val="00631AD5"/>
    <w:rsid w:val="00641833"/>
    <w:rsid w:val="00643949"/>
    <w:rsid w:val="00655BEE"/>
    <w:rsid w:val="00661DC9"/>
    <w:rsid w:val="00663003"/>
    <w:rsid w:val="00670B15"/>
    <w:rsid w:val="00671045"/>
    <w:rsid w:val="00673247"/>
    <w:rsid w:val="00674491"/>
    <w:rsid w:val="0069446D"/>
    <w:rsid w:val="006A6992"/>
    <w:rsid w:val="006B2553"/>
    <w:rsid w:val="006C1E9F"/>
    <w:rsid w:val="006D6272"/>
    <w:rsid w:val="006E034F"/>
    <w:rsid w:val="006F3A14"/>
    <w:rsid w:val="006F569A"/>
    <w:rsid w:val="00702C51"/>
    <w:rsid w:val="007106C3"/>
    <w:rsid w:val="00711421"/>
    <w:rsid w:val="0074530B"/>
    <w:rsid w:val="00746246"/>
    <w:rsid w:val="007576FD"/>
    <w:rsid w:val="00764464"/>
    <w:rsid w:val="00770C6D"/>
    <w:rsid w:val="0077320F"/>
    <w:rsid w:val="007858B7"/>
    <w:rsid w:val="007A7E3F"/>
    <w:rsid w:val="007B17D6"/>
    <w:rsid w:val="007C5761"/>
    <w:rsid w:val="007C623E"/>
    <w:rsid w:val="007D3EC9"/>
    <w:rsid w:val="007D5E12"/>
    <w:rsid w:val="007F32AC"/>
    <w:rsid w:val="00807D12"/>
    <w:rsid w:val="00810526"/>
    <w:rsid w:val="0081621E"/>
    <w:rsid w:val="008269DC"/>
    <w:rsid w:val="00877824"/>
    <w:rsid w:val="008840A4"/>
    <w:rsid w:val="00891C45"/>
    <w:rsid w:val="00891DA5"/>
    <w:rsid w:val="00894F8F"/>
    <w:rsid w:val="0089579B"/>
    <w:rsid w:val="008B12AD"/>
    <w:rsid w:val="008C1FCD"/>
    <w:rsid w:val="008F7671"/>
    <w:rsid w:val="00910DBB"/>
    <w:rsid w:val="00912E27"/>
    <w:rsid w:val="009164F6"/>
    <w:rsid w:val="00924D21"/>
    <w:rsid w:val="0092669F"/>
    <w:rsid w:val="0093535F"/>
    <w:rsid w:val="0095248A"/>
    <w:rsid w:val="00953758"/>
    <w:rsid w:val="00957600"/>
    <w:rsid w:val="00963A40"/>
    <w:rsid w:val="009650B7"/>
    <w:rsid w:val="00983CF6"/>
    <w:rsid w:val="00992878"/>
    <w:rsid w:val="009B67B8"/>
    <w:rsid w:val="009D5B70"/>
    <w:rsid w:val="009D6632"/>
    <w:rsid w:val="009E1157"/>
    <w:rsid w:val="009E1A4D"/>
    <w:rsid w:val="009F5CA6"/>
    <w:rsid w:val="00A156D3"/>
    <w:rsid w:val="00A16ACD"/>
    <w:rsid w:val="00A37EC4"/>
    <w:rsid w:val="00A6047A"/>
    <w:rsid w:val="00A65AC5"/>
    <w:rsid w:val="00A72CEF"/>
    <w:rsid w:val="00A77C00"/>
    <w:rsid w:val="00A80462"/>
    <w:rsid w:val="00A96092"/>
    <w:rsid w:val="00AA2270"/>
    <w:rsid w:val="00AC0A0D"/>
    <w:rsid w:val="00AD3E33"/>
    <w:rsid w:val="00AD5651"/>
    <w:rsid w:val="00AE7E20"/>
    <w:rsid w:val="00B02199"/>
    <w:rsid w:val="00B02A04"/>
    <w:rsid w:val="00B10A69"/>
    <w:rsid w:val="00B142FC"/>
    <w:rsid w:val="00B14D77"/>
    <w:rsid w:val="00B30B3D"/>
    <w:rsid w:val="00B3298E"/>
    <w:rsid w:val="00B37251"/>
    <w:rsid w:val="00B37A75"/>
    <w:rsid w:val="00B637ED"/>
    <w:rsid w:val="00B7015D"/>
    <w:rsid w:val="00B7152E"/>
    <w:rsid w:val="00B75E47"/>
    <w:rsid w:val="00B858A1"/>
    <w:rsid w:val="00BE0350"/>
    <w:rsid w:val="00BE2C08"/>
    <w:rsid w:val="00C0034E"/>
    <w:rsid w:val="00C035CB"/>
    <w:rsid w:val="00C327A2"/>
    <w:rsid w:val="00C354EF"/>
    <w:rsid w:val="00C54657"/>
    <w:rsid w:val="00C56EFB"/>
    <w:rsid w:val="00C61559"/>
    <w:rsid w:val="00C756C1"/>
    <w:rsid w:val="00C84B6A"/>
    <w:rsid w:val="00C867AC"/>
    <w:rsid w:val="00CA062E"/>
    <w:rsid w:val="00CA1D42"/>
    <w:rsid w:val="00CA3662"/>
    <w:rsid w:val="00CA3E05"/>
    <w:rsid w:val="00CB7709"/>
    <w:rsid w:val="00CD3A84"/>
    <w:rsid w:val="00CD6F7D"/>
    <w:rsid w:val="00D23019"/>
    <w:rsid w:val="00D2706D"/>
    <w:rsid w:val="00D3366E"/>
    <w:rsid w:val="00D45633"/>
    <w:rsid w:val="00D64CEE"/>
    <w:rsid w:val="00D67CFC"/>
    <w:rsid w:val="00D813B1"/>
    <w:rsid w:val="00D90689"/>
    <w:rsid w:val="00DA4593"/>
    <w:rsid w:val="00DC474F"/>
    <w:rsid w:val="00DC4BAB"/>
    <w:rsid w:val="00DE7334"/>
    <w:rsid w:val="00E108FE"/>
    <w:rsid w:val="00E15EAC"/>
    <w:rsid w:val="00E225CA"/>
    <w:rsid w:val="00E27497"/>
    <w:rsid w:val="00E43810"/>
    <w:rsid w:val="00E47AC3"/>
    <w:rsid w:val="00E51EA2"/>
    <w:rsid w:val="00E602BD"/>
    <w:rsid w:val="00E713E9"/>
    <w:rsid w:val="00E80FFB"/>
    <w:rsid w:val="00E85F77"/>
    <w:rsid w:val="00E87016"/>
    <w:rsid w:val="00E95A12"/>
    <w:rsid w:val="00EB43AF"/>
    <w:rsid w:val="00EB6A4E"/>
    <w:rsid w:val="00EC43BF"/>
    <w:rsid w:val="00ED6B4A"/>
    <w:rsid w:val="00EF3A07"/>
    <w:rsid w:val="00F04AE1"/>
    <w:rsid w:val="00F1223D"/>
    <w:rsid w:val="00F12F4E"/>
    <w:rsid w:val="00F20309"/>
    <w:rsid w:val="00F3548F"/>
    <w:rsid w:val="00F63D41"/>
    <w:rsid w:val="00F91BDA"/>
    <w:rsid w:val="00F9392B"/>
    <w:rsid w:val="00F94F76"/>
    <w:rsid w:val="00F95172"/>
    <w:rsid w:val="00FB6232"/>
    <w:rsid w:val="00FC5565"/>
    <w:rsid w:val="00FD03BA"/>
    <w:rsid w:val="00FE0EAB"/>
    <w:rsid w:val="00FE7735"/>
    <w:rsid w:val="00FF037C"/>
    <w:rsid w:val="00FF3C3B"/>
    <w:rsid w:val="00FF5E3A"/>
    <w:rsid w:val="052F7BE9"/>
    <w:rsid w:val="07E354E8"/>
    <w:rsid w:val="098B184A"/>
    <w:rsid w:val="0DB77E27"/>
    <w:rsid w:val="0ED27A61"/>
    <w:rsid w:val="107E1436"/>
    <w:rsid w:val="107F16C6"/>
    <w:rsid w:val="14D70820"/>
    <w:rsid w:val="18AB3EEC"/>
    <w:rsid w:val="199D333E"/>
    <w:rsid w:val="1E0848A5"/>
    <w:rsid w:val="1E3F18D8"/>
    <w:rsid w:val="1F456344"/>
    <w:rsid w:val="219A24C7"/>
    <w:rsid w:val="233D6EE4"/>
    <w:rsid w:val="23557DEB"/>
    <w:rsid w:val="24231D8E"/>
    <w:rsid w:val="25915A0E"/>
    <w:rsid w:val="261A4D4C"/>
    <w:rsid w:val="27C33CA0"/>
    <w:rsid w:val="2A6A5A19"/>
    <w:rsid w:val="2B5108D7"/>
    <w:rsid w:val="2B7C2FDF"/>
    <w:rsid w:val="2BE66046"/>
    <w:rsid w:val="31B30842"/>
    <w:rsid w:val="3202624E"/>
    <w:rsid w:val="34377F50"/>
    <w:rsid w:val="3E25152A"/>
    <w:rsid w:val="3FFA719D"/>
    <w:rsid w:val="406C535E"/>
    <w:rsid w:val="45011451"/>
    <w:rsid w:val="49586F36"/>
    <w:rsid w:val="4AC23C30"/>
    <w:rsid w:val="4CA95EBA"/>
    <w:rsid w:val="4DFC6236"/>
    <w:rsid w:val="51AD6F01"/>
    <w:rsid w:val="52D954E2"/>
    <w:rsid w:val="538B5D6C"/>
    <w:rsid w:val="546759DA"/>
    <w:rsid w:val="547C4E2A"/>
    <w:rsid w:val="54C67B58"/>
    <w:rsid w:val="5D054434"/>
    <w:rsid w:val="5EA87FAD"/>
    <w:rsid w:val="6341466A"/>
    <w:rsid w:val="636546D8"/>
    <w:rsid w:val="64AB558A"/>
    <w:rsid w:val="6DC2661B"/>
    <w:rsid w:val="712C5A62"/>
    <w:rsid w:val="7452317D"/>
    <w:rsid w:val="753D7DC7"/>
    <w:rsid w:val="75936E93"/>
    <w:rsid w:val="760A51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paragraph" w:styleId="2">
    <w:name w:val="heading 1"/>
    <w:basedOn w:val="1"/>
    <w:next w:val="1"/>
    <w:link w:val="19"/>
    <w:qFormat/>
    <w:uiPriority w:val="0"/>
    <w:pPr>
      <w:keepNext/>
      <w:jc w:val="center"/>
      <w:outlineLvl w:val="0"/>
    </w:pPr>
    <w:rPr>
      <w:rFonts w:ascii="Times New Roman" w:hAnsi="Times New Roman" w:cs="Times New Roman"/>
      <w:b/>
      <w:bCs/>
      <w:sz w:val="2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rFonts w:ascii="Times New Roman" w:hAnsi="Times New Roman" w:cs="Times New Roman"/>
      <w:szCs w:val="20"/>
    </w:rPr>
  </w:style>
  <w:style w:type="paragraph" w:styleId="4">
    <w:name w:val="Body Text Indent"/>
    <w:basedOn w:val="1"/>
    <w:link w:val="25"/>
    <w:qFormat/>
    <w:uiPriority w:val="0"/>
    <w:pPr>
      <w:ind w:left="359" w:leftChars="171"/>
    </w:pPr>
    <w:rPr>
      <w:rFonts w:eastAsiaTheme="minorEastAsia"/>
      <w:sz w:val="24"/>
      <w:szCs w:val="20"/>
    </w:rPr>
  </w:style>
  <w:style w:type="paragraph" w:styleId="5">
    <w:name w:val="Balloon Text"/>
    <w:basedOn w:val="1"/>
    <w:link w:val="17"/>
    <w:qFormat/>
    <w:uiPriority w:val="0"/>
    <w:rPr>
      <w:sz w:val="18"/>
      <w:szCs w:val="18"/>
    </w:rPr>
  </w:style>
  <w:style w:type="paragraph" w:styleId="6">
    <w:name w:val="footer"/>
    <w:basedOn w:val="1"/>
    <w:link w:val="15"/>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table" w:styleId="10">
    <w:name w:val="Table Grid"/>
    <w:basedOn w:val="9"/>
    <w:qFormat/>
    <w:uiPriority w:val="0"/>
    <w:rPr>
      <w:rFonts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qFormat/>
    <w:uiPriority w:val="0"/>
    <w:rPr>
      <w:b/>
      <w:bCs/>
    </w:rPr>
  </w:style>
  <w:style w:type="character" w:styleId="13">
    <w:name w:val="page number"/>
    <w:basedOn w:val="11"/>
    <w:uiPriority w:val="0"/>
  </w:style>
  <w:style w:type="character" w:customStyle="1" w:styleId="14">
    <w:name w:val="页眉 Char"/>
    <w:basedOn w:val="11"/>
    <w:link w:val="7"/>
    <w:qFormat/>
    <w:uiPriority w:val="0"/>
    <w:rPr>
      <w:rFonts w:eastAsia="宋体"/>
      <w:kern w:val="2"/>
      <w:sz w:val="18"/>
      <w:szCs w:val="18"/>
    </w:rPr>
  </w:style>
  <w:style w:type="character" w:customStyle="1" w:styleId="15">
    <w:name w:val="页脚 Char"/>
    <w:basedOn w:val="11"/>
    <w:link w:val="6"/>
    <w:qFormat/>
    <w:uiPriority w:val="99"/>
    <w:rPr>
      <w:rFonts w:eastAsia="宋体"/>
      <w:kern w:val="2"/>
      <w:sz w:val="18"/>
      <w:szCs w:val="18"/>
    </w:rPr>
  </w:style>
  <w:style w:type="paragraph" w:styleId="16">
    <w:name w:val="List Paragraph"/>
    <w:basedOn w:val="1"/>
    <w:qFormat/>
    <w:uiPriority w:val="34"/>
    <w:pPr>
      <w:ind w:firstLine="420" w:firstLineChars="200"/>
    </w:pPr>
  </w:style>
  <w:style w:type="character" w:customStyle="1" w:styleId="17">
    <w:name w:val="批注框文本 Char"/>
    <w:basedOn w:val="11"/>
    <w:link w:val="5"/>
    <w:qFormat/>
    <w:uiPriority w:val="0"/>
    <w:rPr>
      <w:rFonts w:eastAsia="宋体"/>
      <w:kern w:val="2"/>
      <w:sz w:val="18"/>
      <w:szCs w:val="18"/>
    </w:rPr>
  </w:style>
  <w:style w:type="character" w:customStyle="1" w:styleId="18">
    <w:name w:val="标题 1 Char"/>
    <w:basedOn w:val="11"/>
    <w:link w:val="2"/>
    <w:qFormat/>
    <w:uiPriority w:val="0"/>
    <w:rPr>
      <w:rFonts w:eastAsia="宋体"/>
      <w:b/>
      <w:bCs/>
      <w:kern w:val="44"/>
      <w:sz w:val="44"/>
      <w:szCs w:val="44"/>
    </w:rPr>
  </w:style>
  <w:style w:type="character" w:customStyle="1" w:styleId="19">
    <w:name w:val="标题 1 Char1"/>
    <w:link w:val="2"/>
    <w:qFormat/>
    <w:uiPriority w:val="0"/>
    <w:rPr>
      <w:rFonts w:ascii="Times New Roman" w:hAnsi="Times New Roman" w:eastAsia="宋体" w:cs="Times New Roman"/>
      <w:b/>
      <w:bCs/>
      <w:kern w:val="2"/>
      <w:sz w:val="28"/>
      <w:szCs w:val="24"/>
    </w:rPr>
  </w:style>
  <w:style w:type="character" w:customStyle="1" w:styleId="20">
    <w:name w:val="页脚 字符"/>
    <w:uiPriority w:val="0"/>
    <w:rPr>
      <w:kern w:val="2"/>
      <w:sz w:val="18"/>
      <w:szCs w:val="18"/>
    </w:rPr>
  </w:style>
  <w:style w:type="character" w:customStyle="1" w:styleId="21">
    <w:name w:val="页眉 字符"/>
    <w:uiPriority w:val="0"/>
    <w:rPr>
      <w:kern w:val="2"/>
      <w:sz w:val="18"/>
      <w:szCs w:val="18"/>
    </w:rPr>
  </w:style>
  <w:style w:type="character" w:customStyle="1" w:styleId="22">
    <w:name w:val="正文文本缩进 Char1"/>
    <w:link w:val="4"/>
    <w:uiPriority w:val="0"/>
    <w:rPr>
      <w:kern w:val="2"/>
      <w:sz w:val="24"/>
    </w:rPr>
  </w:style>
  <w:style w:type="character" w:customStyle="1" w:styleId="23">
    <w:name w:val="批注框文本 字符"/>
    <w:uiPriority w:val="0"/>
    <w:rPr>
      <w:kern w:val="2"/>
      <w:sz w:val="18"/>
      <w:szCs w:val="18"/>
    </w:rPr>
  </w:style>
  <w:style w:type="paragraph" w:customStyle="1" w:styleId="24">
    <w:name w:val="xl24"/>
    <w:basedOn w:val="1"/>
    <w:uiPriority w:val="0"/>
    <w:pPr>
      <w:widowControl/>
      <w:spacing w:before="100" w:beforeAutospacing="1" w:after="100" w:afterAutospacing="1"/>
      <w:jc w:val="center"/>
    </w:pPr>
    <w:rPr>
      <w:rFonts w:ascii="宋体" w:hAnsi="宋体" w:cs="Times New Roman"/>
      <w:kern w:val="0"/>
      <w:sz w:val="24"/>
    </w:rPr>
  </w:style>
  <w:style w:type="character" w:customStyle="1" w:styleId="25">
    <w:name w:val="正文文本缩进 Char"/>
    <w:basedOn w:val="11"/>
    <w:link w:val="4"/>
    <w:semiHidden/>
    <w:uiPriority w:val="0"/>
    <w:rPr>
      <w:rFonts w:eastAsia="宋体"/>
      <w:kern w:val="2"/>
      <w:sz w:val="21"/>
      <w:szCs w:val="24"/>
    </w:rPr>
  </w:style>
  <w:style w:type="paragraph" w:customStyle="1" w:styleId="26">
    <w:name w:val="普通 (Web)"/>
    <w:basedOn w:val="1"/>
    <w:uiPriority w:val="0"/>
    <w:pPr>
      <w:widowControl/>
      <w:spacing w:before="100" w:beforeAutospacing="1" w:after="100" w:afterAutospacing="1"/>
      <w:jc w:val="left"/>
    </w:pPr>
    <w:rPr>
      <w:rFonts w:ascii="Arial Unicode MS" w:hAnsi="Arial Unicode MS" w:eastAsia="Arial Unicode MS" w:cs="Arial Unicode MS"/>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2219</Words>
  <Characters>2440</Characters>
  <Lines>20</Lines>
  <Paragraphs>5</Paragraphs>
  <TotalTime>696</TotalTime>
  <ScaleCrop>false</ScaleCrop>
  <LinksUpToDate>false</LinksUpToDate>
  <CharactersWithSpaces>2586</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2018-06-01T03:14:00Z</dcterms:created>
  <dc:creator>jamin</dc:creator>
  <cp:lastModifiedBy>Administrator</cp:lastModifiedBy>
  <cp:lastPrinted>2018-08-20T02:56:00Z</cp:lastPrinted>
  <dcterms:modified xsi:type="dcterms:W3CDTF">2022-10-28T06:30:57Z</dcterms:modified>
  <cp:revision>144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0BA1A53BAC694E6DA0CE103FDD14DC6E</vt:lpwstr>
  </property>
</Properties>
</file>