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48"/>
          <w:szCs w:val="48"/>
        </w:rPr>
      </w:pPr>
      <w:r>
        <w:rPr>
          <w:rFonts w:hint="eastAsia" w:ascii="黑体" w:hAnsi="宋体" w:eastAsia="黑体"/>
          <w:b/>
          <w:sz w:val="48"/>
          <w:szCs w:val="48"/>
        </w:rPr>
        <w:t xml:space="preserve">   </w:t>
      </w:r>
      <w:r>
        <w:rPr>
          <w:rFonts w:hint="eastAsia" w:ascii="黑体" w:hAnsi="宋体" w:eastAsia="黑体"/>
          <w:bCs/>
          <w:sz w:val="48"/>
          <w:szCs w:val="48"/>
        </w:rPr>
        <w:t>招标文</w:t>
      </w:r>
      <w:r>
        <w:rPr>
          <w:rFonts w:hint="eastAsia" w:ascii="宋体" w:hAnsi="宋体"/>
          <w:b/>
          <w:bCs/>
          <w:sz w:val="48"/>
          <w:szCs w:val="48"/>
        </w:rPr>
        <w:t>件</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铜箔品质提升续建项目立式单级泵采购   </w:t>
      </w:r>
    </w:p>
    <w:p>
      <w:pPr>
        <w:spacing w:line="360" w:lineRule="auto"/>
        <w:ind w:firstLine="1204" w:firstLineChars="400"/>
        <w:jc w:val="left"/>
        <w:rPr>
          <w:rFonts w:ascii="仿宋" w:hAnsi="仿宋" w:eastAsia="仿宋" w:cs="仿宋"/>
          <w:spacing w:val="10"/>
          <w:sz w:val="24"/>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2022年10月24日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铜箔品质提升续建项目立式单级泵</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6"/>
        <w:numPr>
          <w:ilvl w:val="0"/>
          <w:numId w:val="0"/>
        </w:numPr>
        <w:spacing w:line="360" w:lineRule="auto"/>
        <w:ind w:left="560" w:leftChars="0" w:right="70" w:rightChars="0"/>
        <w:rPr>
          <w:rFonts w:ascii="仿宋_GB2312" w:hAnsi="宋体" w:eastAsia="仿宋_GB2312"/>
          <w:sz w:val="28"/>
          <w:szCs w:val="28"/>
        </w:rPr>
      </w:pPr>
      <w:r>
        <w:rPr>
          <w:rFonts w:hint="eastAsia" w:ascii="仿宋_GB2312" w:hAnsi="宋体" w:eastAsia="仿宋_GB2312"/>
          <w:b/>
          <w:bCs/>
          <w:sz w:val="28"/>
          <w:szCs w:val="28"/>
          <w:lang w:eastAsia="zh-CN"/>
        </w:rPr>
        <w:t>一、</w:t>
      </w:r>
      <w:r>
        <w:rPr>
          <w:rFonts w:hint="eastAsia" w:ascii="仿宋_GB2312" w:hAnsi="宋体" w:eastAsia="仿宋_GB2312"/>
          <w:b/>
          <w:bCs/>
          <w:sz w:val="28"/>
          <w:szCs w:val="28"/>
        </w:rPr>
        <w:t>招标人：山东金宝电子有限公司</w:t>
      </w:r>
    </w:p>
    <w:p>
      <w:pPr>
        <w:spacing w:line="360" w:lineRule="auto"/>
        <w:ind w:right="70" w:firstLine="562" w:firstLineChars="200"/>
        <w:rPr>
          <w:rFonts w:ascii="仿宋" w:hAnsi="仿宋" w:eastAsia="仿宋" w:cs="仿宋"/>
          <w:b/>
          <w:bCs/>
          <w:spacing w:val="10"/>
          <w:sz w:val="28"/>
          <w:szCs w:val="28"/>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rPr>
        <w:t>立式单级泵</w:t>
      </w:r>
      <w:r>
        <w:rPr>
          <w:rFonts w:ascii="仿宋" w:hAnsi="仿宋" w:eastAsia="仿宋" w:cs="仿宋"/>
          <w:b/>
          <w:bCs/>
          <w:spacing w:val="10"/>
          <w:sz w:val="28"/>
          <w:szCs w:val="28"/>
        </w:rPr>
        <w:t>采购</w:t>
      </w:r>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bookmarkStart w:id="0" w:name="_GoBack"/>
      <w:bookmarkEnd w:id="0"/>
    </w:p>
    <w:p>
      <w:pPr>
        <w:spacing w:line="360" w:lineRule="auto"/>
        <w:ind w:firstLine="1124" w:firstLineChars="400"/>
        <w:rPr>
          <w:rFonts w:hint="default" w:ascii="仿宋_GB2312" w:eastAsia="仿宋_GB2312"/>
          <w:b/>
          <w:bCs w:val="0"/>
          <w:color w:val="auto"/>
          <w:sz w:val="28"/>
          <w:szCs w:val="28"/>
          <w:lang w:val="en-US" w:eastAsia="zh-CN"/>
        </w:rPr>
      </w:pPr>
      <w:r>
        <w:rPr>
          <w:rFonts w:hint="eastAsia" w:ascii="仿宋_GB2312" w:eastAsia="仿宋_GB2312"/>
          <w:b/>
          <w:bCs w:val="0"/>
          <w:color w:val="auto"/>
          <w:sz w:val="28"/>
          <w:szCs w:val="28"/>
        </w:rPr>
        <w:t>技术投标时间：2020</w:t>
      </w:r>
      <w:r>
        <w:rPr>
          <w:rFonts w:hint="eastAsia" w:ascii="仿宋_GB2312" w:eastAsia="仿宋_GB2312"/>
          <w:b/>
          <w:bCs w:val="0"/>
          <w:color w:val="auto"/>
          <w:sz w:val="28"/>
          <w:szCs w:val="28"/>
          <w:lang w:val="en-US" w:eastAsia="zh-CN"/>
        </w:rPr>
        <w:t>.10.27-10.31</w:t>
      </w:r>
    </w:p>
    <w:p>
      <w:pPr>
        <w:spacing w:line="360" w:lineRule="auto"/>
        <w:ind w:firstLine="1124" w:firstLineChars="400"/>
        <w:rPr>
          <w:rFonts w:hint="default" w:ascii="仿宋_GB2312" w:eastAsia="仿宋_GB2312"/>
          <w:b/>
          <w:bCs w:val="0"/>
          <w:color w:val="auto"/>
          <w:sz w:val="28"/>
          <w:szCs w:val="28"/>
          <w:lang w:val="en-US" w:eastAsia="zh-CN"/>
        </w:rPr>
      </w:pPr>
      <w:r>
        <w:rPr>
          <w:rFonts w:hint="eastAsia" w:ascii="仿宋_GB2312" w:eastAsia="仿宋_GB2312"/>
          <w:b/>
          <w:bCs w:val="0"/>
          <w:color w:val="auto"/>
          <w:sz w:val="28"/>
          <w:szCs w:val="28"/>
        </w:rPr>
        <w:t>商务投标时间：2020</w:t>
      </w:r>
      <w:r>
        <w:rPr>
          <w:rFonts w:hint="eastAsia" w:ascii="仿宋_GB2312" w:eastAsia="仿宋_GB2312"/>
          <w:b/>
          <w:bCs w:val="0"/>
          <w:color w:val="auto"/>
          <w:sz w:val="28"/>
          <w:szCs w:val="28"/>
          <w:lang w:val="en-US" w:eastAsia="zh-CN"/>
        </w:rPr>
        <w:t>.11.01-11.03</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薛林源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13583535466     </w:t>
      </w:r>
      <w:r>
        <w:rPr>
          <w:rFonts w:hint="eastAsia" w:ascii="仿宋_GB2312" w:hAnsi="宋体" w:eastAsia="仿宋_GB2312"/>
          <w:b w:val="0"/>
          <w:bCs w:val="0"/>
          <w:sz w:val="28"/>
          <w:szCs w:val="28"/>
        </w:rPr>
        <w:t xml:space="preserve"> 13780923594</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yin8116376@163.com</w:t>
      </w:r>
    </w:p>
    <w:p>
      <w:pPr>
        <w:numPr>
          <w:ilvl w:val="0"/>
          <w:numId w:val="0"/>
        </w:numPr>
        <w:spacing w:line="360" w:lineRule="auto"/>
        <w:ind w:right="70" w:rightChars="0" w:firstLine="562" w:firstLineChars="200"/>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eastAsia="zh-CN"/>
        </w:rPr>
        <w:t>五、</w:t>
      </w:r>
      <w:r>
        <w:rPr>
          <w:rFonts w:hint="eastAsia" w:ascii="仿宋_GB2312" w:hAnsi="宋体" w:eastAsia="仿宋_GB2312"/>
          <w:b/>
          <w:bCs/>
          <w:color w:val="auto"/>
          <w:sz w:val="28"/>
          <w:szCs w:val="28"/>
        </w:rPr>
        <w:t>商务联系人：</w:t>
      </w:r>
      <w:r>
        <w:rPr>
          <w:rFonts w:hint="eastAsia" w:ascii="仿宋_GB2312" w:hAnsi="宋体" w:eastAsia="仿宋_GB2312"/>
          <w:b/>
          <w:bCs/>
          <w:color w:val="auto"/>
          <w:sz w:val="28"/>
          <w:szCs w:val="28"/>
          <w:lang w:eastAsia="zh-CN"/>
        </w:rPr>
        <w:t>徐海峰</w:t>
      </w:r>
    </w:p>
    <w:p>
      <w:pPr>
        <w:numPr>
          <w:ilvl w:val="0"/>
          <w:numId w:val="0"/>
        </w:numPr>
        <w:spacing w:line="360" w:lineRule="auto"/>
        <w:ind w:right="70" w:rightChars="0"/>
        <w:rPr>
          <w:rFonts w:hint="default"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 xml:space="preserve">         联系电话：15336385008</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六、投标地点：</w:t>
      </w:r>
      <w:r>
        <w:rPr>
          <w:rFonts w:hint="eastAsia" w:ascii="仿宋" w:hAnsi="仿宋" w:eastAsia="仿宋" w:cs="仿宋"/>
          <w:sz w:val="28"/>
          <w:szCs w:val="28"/>
        </w:rPr>
        <w:t>山东省招远市</w:t>
      </w:r>
      <w:r>
        <w:rPr>
          <w:rFonts w:hint="eastAsia" w:ascii="仿宋" w:hAnsi="仿宋" w:eastAsia="仿宋" w:cs="仿宋"/>
          <w:sz w:val="28"/>
          <w:szCs w:val="28"/>
          <w:lang w:val="en-US" w:eastAsia="zh-CN"/>
        </w:rPr>
        <w:t>国大路268</w:t>
      </w:r>
      <w:r>
        <w:rPr>
          <w:rFonts w:hint="eastAsia" w:ascii="仿宋" w:hAnsi="仿宋" w:eastAsia="仿宋" w:cs="仿宋"/>
          <w:sz w:val="28"/>
          <w:szCs w:val="28"/>
        </w:rPr>
        <w:t>号</w:t>
      </w:r>
      <w:r>
        <w:rPr>
          <w:rFonts w:hint="eastAsia" w:ascii="仿宋" w:hAnsi="仿宋" w:eastAsia="仿宋" w:cs="仿宋"/>
          <w:sz w:val="28"/>
          <w:szCs w:val="28"/>
          <w:lang w:val="en-US" w:eastAsia="zh-CN"/>
        </w:rPr>
        <w:t>106室</w:t>
      </w:r>
    </w:p>
    <w:p>
      <w:pPr>
        <w:spacing w:line="620" w:lineRule="exact"/>
        <w:ind w:right="7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七、投标保证金</w:t>
      </w:r>
      <w:r>
        <w:rPr>
          <w:rFonts w:hint="eastAsia" w:ascii="仿宋" w:hAnsi="仿宋" w:eastAsia="仿宋" w:cs="仿宋"/>
          <w:sz w:val="28"/>
          <w:szCs w:val="28"/>
        </w:rPr>
        <w:t>：</w:t>
      </w:r>
      <w:r>
        <w:rPr>
          <w:rFonts w:hint="eastAsia" w:ascii="仿宋" w:hAnsi="仿宋" w:eastAsia="仿宋" w:cs="仿宋"/>
          <w:sz w:val="28"/>
          <w:szCs w:val="28"/>
          <w:lang w:val="en-US" w:eastAsia="zh-CN"/>
        </w:rPr>
        <w:t>4000</w:t>
      </w:r>
      <w:r>
        <w:rPr>
          <w:rFonts w:hint="eastAsia" w:ascii="仿宋" w:hAnsi="仿宋" w:eastAsia="仿宋" w:cs="仿宋"/>
          <w:sz w:val="28"/>
          <w:szCs w:val="28"/>
        </w:rPr>
        <w:t>元</w:t>
      </w:r>
    </w:p>
    <w:p>
      <w:pPr>
        <w:spacing w:line="620" w:lineRule="exact"/>
        <w:ind w:right="70" w:firstLine="840" w:firstLineChars="300"/>
        <w:rPr>
          <w:rFonts w:hint="eastAsia" w:ascii="仿宋" w:hAnsi="仿宋" w:eastAsia="仿宋" w:cs="仿宋"/>
          <w:sz w:val="28"/>
          <w:szCs w:val="28"/>
        </w:rPr>
      </w:pPr>
      <w:r>
        <w:rPr>
          <w:rFonts w:hint="eastAsia" w:ascii="仿宋" w:hAnsi="仿宋" w:eastAsia="仿宋" w:cs="仿宋"/>
          <w:sz w:val="28"/>
          <w:szCs w:val="28"/>
        </w:rPr>
        <w:t>请于202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11</w:t>
      </w:r>
      <w:r>
        <w:rPr>
          <w:rFonts w:hint="eastAsia" w:ascii="仿宋" w:hAnsi="仿宋" w:eastAsia="仿宋" w:cs="仿宋"/>
          <w:sz w:val="28"/>
          <w:szCs w:val="28"/>
          <w:u w:val="none"/>
        </w:rPr>
        <w:t xml:space="preserve">月 </w:t>
      </w:r>
      <w:r>
        <w:rPr>
          <w:rFonts w:hint="eastAsia" w:ascii="仿宋" w:hAnsi="仿宋" w:eastAsia="仿宋" w:cs="仿宋"/>
          <w:sz w:val="28"/>
          <w:szCs w:val="28"/>
          <w:u w:val="none"/>
          <w:lang w:val="en-US" w:eastAsia="zh-CN"/>
        </w:rPr>
        <w:t>04</w:t>
      </w:r>
      <w:r>
        <w:rPr>
          <w:rFonts w:hint="eastAsia" w:ascii="仿宋" w:hAnsi="仿宋" w:eastAsia="仿宋" w:cs="仿宋"/>
          <w:sz w:val="28"/>
          <w:szCs w:val="28"/>
          <w:u w:val="none"/>
        </w:rPr>
        <w:t xml:space="preserve"> 日前</w:t>
      </w:r>
      <w:r>
        <w:rPr>
          <w:rFonts w:hint="eastAsia" w:ascii="仿宋" w:hAnsi="仿宋" w:eastAsia="仿宋" w:cs="仿宋"/>
          <w:sz w:val="28"/>
          <w:szCs w:val="28"/>
        </w:rPr>
        <w:t>公户汇款，底单发给商务联系人。</w:t>
      </w:r>
    </w:p>
    <w:p>
      <w:pPr>
        <w:spacing w:line="360" w:lineRule="auto"/>
        <w:ind w:right="70" w:firstLine="562" w:firstLineChars="200"/>
        <w:rPr>
          <w:rFonts w:hint="eastAsia" w:ascii="仿宋" w:hAnsi="仿宋" w:eastAsia="仿宋" w:cs="仿宋"/>
          <w:b/>
          <w:bCs/>
          <w:sz w:val="28"/>
          <w:szCs w:val="28"/>
        </w:rPr>
      </w:pPr>
      <w:r>
        <w:rPr>
          <w:rFonts w:hint="eastAsia" w:ascii="仿宋" w:hAnsi="仿宋" w:eastAsia="仿宋" w:cs="仿宋"/>
          <w:b/>
          <w:bCs/>
          <w:sz w:val="28"/>
          <w:szCs w:val="28"/>
        </w:rPr>
        <w:t>汇款资料：</w:t>
      </w:r>
    </w:p>
    <w:p>
      <w:pPr>
        <w:spacing w:line="360" w:lineRule="auto"/>
        <w:ind w:firstLine="560" w:firstLineChars="200"/>
        <w:rPr>
          <w:rFonts w:hint="eastAsia" w:ascii="仿宋" w:hAnsi="仿宋" w:eastAsia="仿宋" w:cs="仿宋"/>
          <w:b/>
          <w:sz w:val="28"/>
          <w:szCs w:val="28"/>
        </w:rPr>
      </w:pPr>
      <w:r>
        <w:rPr>
          <w:rFonts w:hint="eastAsia" w:ascii="仿宋" w:hAnsi="仿宋" w:eastAsia="仿宋" w:cs="仿宋"/>
          <w:b w:val="0"/>
          <w:bCs/>
          <w:sz w:val="28"/>
          <w:szCs w:val="28"/>
        </w:rPr>
        <w:t>名称：山东金</w:t>
      </w:r>
      <w:r>
        <w:rPr>
          <w:rFonts w:hint="eastAsia" w:ascii="仿宋" w:hAnsi="仿宋" w:eastAsia="仿宋" w:cs="仿宋"/>
          <w:sz w:val="28"/>
          <w:szCs w:val="28"/>
        </w:rPr>
        <w:t>宝电子有限公司</w:t>
      </w:r>
    </w:p>
    <w:p>
      <w:pPr>
        <w:spacing w:line="360" w:lineRule="auto"/>
        <w:ind w:firstLine="560" w:firstLineChars="200"/>
        <w:rPr>
          <w:rFonts w:hint="eastAsia" w:ascii="仿宋" w:hAnsi="仿宋" w:eastAsia="仿宋" w:cs="仿宋"/>
          <w:b w:val="0"/>
          <w:bCs/>
          <w:sz w:val="28"/>
          <w:szCs w:val="28"/>
        </w:rPr>
      </w:pPr>
      <w:r>
        <w:rPr>
          <w:rFonts w:hint="eastAsia" w:ascii="仿宋" w:hAnsi="仿宋" w:eastAsia="仿宋" w:cs="仿宋"/>
          <w:bCs/>
          <w:sz w:val="28"/>
          <w:szCs w:val="28"/>
        </w:rPr>
        <w:t>账号：</w:t>
      </w:r>
      <w:r>
        <w:rPr>
          <w:rFonts w:hint="eastAsia" w:ascii="仿宋" w:hAnsi="仿宋" w:eastAsia="仿宋" w:cs="仿宋"/>
          <w:bCs/>
          <w:color w:val="000000"/>
          <w:sz w:val="28"/>
          <w:szCs w:val="28"/>
        </w:rPr>
        <w:t xml:space="preserve">5000 6473 3510 017 </w:t>
      </w:r>
    </w:p>
    <w:p>
      <w:pPr>
        <w:widowControl/>
        <w:spacing w:line="360" w:lineRule="auto"/>
        <w:ind w:firstLine="560" w:firstLineChars="200"/>
        <w:jc w:val="left"/>
        <w:rPr>
          <w:rFonts w:hint="eastAsia" w:ascii="仿宋" w:hAnsi="仿宋" w:eastAsia="仿宋" w:cs="仿宋"/>
          <w:b w:val="0"/>
          <w:bCs/>
          <w:color w:val="000000"/>
          <w:sz w:val="28"/>
          <w:szCs w:val="28"/>
        </w:rPr>
      </w:pPr>
      <w:r>
        <w:rPr>
          <w:rFonts w:hint="eastAsia" w:ascii="仿宋" w:hAnsi="仿宋" w:eastAsia="仿宋" w:cs="仿宋"/>
          <w:b w:val="0"/>
          <w:bCs/>
          <w:sz w:val="28"/>
          <w:szCs w:val="28"/>
        </w:rPr>
        <w:t>开户行：</w:t>
      </w:r>
      <w:r>
        <w:rPr>
          <w:rFonts w:hint="eastAsia" w:ascii="仿宋" w:hAnsi="仿宋" w:eastAsia="仿宋" w:cs="仿宋"/>
          <w:b w:val="0"/>
          <w:bCs/>
          <w:color w:val="000000"/>
          <w:sz w:val="28"/>
          <w:szCs w:val="28"/>
        </w:rPr>
        <w:t>恒丰银行招远支行</w:t>
      </w:r>
    </w:p>
    <w:p>
      <w:pPr>
        <w:spacing w:line="360" w:lineRule="auto"/>
        <w:ind w:left="239" w:leftChars="114" w:right="70" w:firstLine="280" w:firstLineChars="1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0" w:firstLineChars="200"/>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rPr>
        <w:t>技术投标需要将技术方案以邮件的形式发送到我公司技术联系人的邮箱中（联系人：</w:t>
      </w:r>
      <w:r>
        <w:rPr>
          <w:rFonts w:hint="eastAsia" w:ascii="仿宋_GB2312" w:hAnsi="宋体" w:eastAsia="仿宋_GB2312"/>
          <w:b w:val="0"/>
          <w:bCs w:val="0"/>
          <w:sz w:val="28"/>
          <w:szCs w:val="28"/>
        </w:rPr>
        <w:t>尹瑞权</w:t>
      </w:r>
      <w:r>
        <w:rPr>
          <w:rFonts w:hint="eastAsia" w:ascii="仿宋" w:hAnsi="仿宋" w:eastAsia="仿宋" w:cs="仿宋"/>
          <w:b w:val="0"/>
          <w:bCs w:val="0"/>
          <w:color w:val="auto"/>
          <w:sz w:val="28"/>
          <w:szCs w:val="28"/>
          <w:highlight w:val="none"/>
        </w:rPr>
        <w:t>）；商务投标可以将标书邮寄</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rPr>
        <w:t>直接送达商务投标地点（联系人：</w:t>
      </w:r>
      <w:r>
        <w:rPr>
          <w:rFonts w:hint="eastAsia" w:ascii="仿宋" w:hAnsi="仿宋" w:eastAsia="仿宋" w:cs="仿宋"/>
          <w:b w:val="0"/>
          <w:bCs w:val="0"/>
          <w:color w:val="auto"/>
          <w:sz w:val="28"/>
          <w:szCs w:val="28"/>
          <w:highlight w:val="none"/>
          <w:lang w:eastAsia="zh-CN"/>
        </w:rPr>
        <w:t>徐海峰</w:t>
      </w:r>
      <w:r>
        <w:rPr>
          <w:rFonts w:hint="eastAsia" w:ascii="仿宋" w:hAnsi="仿宋" w:eastAsia="仿宋" w:cs="仿宋"/>
          <w:b w:val="0"/>
          <w:bCs w:val="0"/>
          <w:color w:val="auto"/>
          <w:sz w:val="28"/>
          <w:szCs w:val="28"/>
          <w:highlight w:val="none"/>
        </w:rPr>
        <w:t xml:space="preserve"> ），标书务必要密封</w:t>
      </w:r>
      <w:r>
        <w:rPr>
          <w:rFonts w:hint="eastAsia" w:ascii="仿宋" w:hAnsi="仿宋" w:eastAsia="仿宋" w:cs="仿宋"/>
          <w:b w:val="0"/>
          <w:bCs w:val="0"/>
          <w:color w:val="auto"/>
          <w:sz w:val="28"/>
          <w:szCs w:val="28"/>
          <w:highlight w:val="none"/>
          <w:lang w:eastAsia="zh-CN"/>
        </w:rPr>
        <w:t>。同时投标文件电子版要以</w:t>
      </w:r>
      <w:r>
        <w:rPr>
          <w:rFonts w:hint="eastAsia" w:ascii="仿宋" w:hAnsi="仿宋" w:eastAsia="仿宋" w:cs="仿宋"/>
          <w:color w:val="auto"/>
          <w:sz w:val="28"/>
          <w:szCs w:val="28"/>
          <w:highlight w:val="none"/>
        </w:rPr>
        <w:t>邮件发送到邮箱中：lwenling@chinajinbao.com同时抄送在sdjbzb@163.com</w:t>
      </w:r>
      <w:r>
        <w:rPr>
          <w:rFonts w:hint="eastAsia" w:ascii="仿宋" w:hAnsi="仿宋" w:eastAsia="仿宋" w:cs="仿宋"/>
          <w:color w:val="auto"/>
          <w:sz w:val="28"/>
          <w:szCs w:val="28"/>
          <w:highlight w:val="none"/>
          <w:lang w:eastAsia="zh-CN"/>
        </w:rPr>
        <w:t>。</w:t>
      </w: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投标要求</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①采取弄虚作假的方式，提供虚假的信息或资料；</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②存在不正当竞争，如：串标、陪标现象；</w:t>
      </w:r>
    </w:p>
    <w:p>
      <w:pPr>
        <w:spacing w:line="360" w:lineRule="auto"/>
        <w:ind w:right="70" w:firstLine="642"/>
        <w:rPr>
          <w:rFonts w:ascii="仿宋_GB2312" w:hAnsi="宋体" w:eastAsia="仿宋_GB2312"/>
          <w:sz w:val="28"/>
          <w:szCs w:val="28"/>
          <w:highlight w:val="none"/>
        </w:rPr>
      </w:pPr>
      <w:r>
        <w:rPr>
          <w:rFonts w:hint="eastAsia" w:ascii="仿宋_GB2312" w:hAnsi="仿宋_GB2312" w:eastAsia="仿宋_GB2312" w:cs="仿宋_GB2312"/>
          <w:sz w:val="28"/>
          <w:szCs w:val="28"/>
          <w:highlight w:val="none"/>
        </w:rPr>
        <w:t>③</w:t>
      </w:r>
      <w:r>
        <w:rPr>
          <w:rFonts w:hint="eastAsia" w:ascii="仿宋_GB2312" w:hAnsi="宋体" w:eastAsia="仿宋_GB2312"/>
          <w:sz w:val="28"/>
          <w:szCs w:val="28"/>
          <w:highlight w:val="none"/>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highlight w:val="none"/>
        </w:rPr>
      </w:pPr>
      <w:r>
        <w:rPr>
          <w:rFonts w:hint="eastAsia" w:ascii="仿宋_GB2312" w:hAnsi="宋体" w:eastAsia="仿宋_GB2312"/>
          <w:b/>
          <w:bCs/>
          <w:sz w:val="28"/>
          <w:szCs w:val="28"/>
          <w:highlight w:val="none"/>
        </w:rPr>
        <w:t>投标无效</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有以下情形的投标文件，视为无效：</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逾期未送达投标文件的；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未按规定递交密封投标文件的；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投标文件的编制、内容与招标文件存在明显差异或不符的；</w:t>
      </w:r>
    </w:p>
    <w:p>
      <w:pPr>
        <w:numPr>
          <w:ilvl w:val="0"/>
          <w:numId w:val="2"/>
        </w:num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highlight w:val="none"/>
        </w:rPr>
      </w:pPr>
      <w:r>
        <w:rPr>
          <w:rFonts w:hint="eastAsia" w:ascii="仿宋_GB2312" w:hAnsi="宋体" w:eastAsia="仿宋_GB2312"/>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1、付款形式：（电子）承兑汇票；</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2.1、①预付款30%；②安装完成验收合格付款60%；③质保金10%（一</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年后付清）；</w:t>
      </w:r>
      <w:r>
        <w:rPr>
          <w:rFonts w:hint="eastAsia" w:ascii="仿宋_GB2312" w:hAnsi="宋体" w:eastAsia="仿宋_GB2312"/>
          <w:sz w:val="28"/>
          <w:szCs w:val="28"/>
          <w:highlight w:val="yellow"/>
        </w:rPr>
        <w:t>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2.2、①改造完成验收合格付款90%；②质保金10%（一年后付清）。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u w:val="single"/>
        </w:rPr>
        <w:t>20日</w:t>
      </w:r>
      <w:r>
        <w:rPr>
          <w:rFonts w:hint="eastAsia" w:ascii="仿宋_GB2312" w:hAnsi="宋体" w:eastAsia="仿宋_GB2312"/>
          <w:sz w:val="28"/>
          <w:szCs w:val="28"/>
        </w:rPr>
        <w:t>。</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2、交货地点：铜箔金晖路厂</w:t>
      </w:r>
    </w:p>
    <w:p>
      <w:pPr>
        <w:pStyle w:val="16"/>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 xml:space="preserve">        </w:t>
      </w: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pStyle w:val="16"/>
        <w:spacing w:line="360" w:lineRule="auto"/>
        <w:ind w:left="642" w:right="70" w:firstLine="0" w:firstLineChars="0"/>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第三部分   技术指标及规格要求</w:t>
      </w:r>
    </w:p>
    <w:p>
      <w:pPr>
        <w:pStyle w:val="16"/>
        <w:numPr>
          <w:ilvl w:val="0"/>
          <w:numId w:val="4"/>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9"/>
        <w:tblW w:w="9793" w:type="dxa"/>
        <w:tblInd w:w="96" w:type="dxa"/>
        <w:tblLayout w:type="autofit"/>
        <w:tblCellMar>
          <w:top w:w="0" w:type="dxa"/>
          <w:left w:w="108" w:type="dxa"/>
          <w:bottom w:w="0" w:type="dxa"/>
          <w:right w:w="108" w:type="dxa"/>
        </w:tblCellMar>
      </w:tblPr>
      <w:tblGrid>
        <w:gridCol w:w="721"/>
        <w:gridCol w:w="1559"/>
        <w:gridCol w:w="851"/>
        <w:gridCol w:w="709"/>
        <w:gridCol w:w="1559"/>
        <w:gridCol w:w="1276"/>
        <w:gridCol w:w="708"/>
        <w:gridCol w:w="709"/>
        <w:gridCol w:w="1701"/>
      </w:tblGrid>
      <w:tr>
        <w:tblPrEx>
          <w:tblCellMar>
            <w:top w:w="0" w:type="dxa"/>
            <w:left w:w="108" w:type="dxa"/>
            <w:bottom w:w="0" w:type="dxa"/>
            <w:right w:w="108" w:type="dxa"/>
          </w:tblCellMar>
        </w:tblPrEx>
        <w:trPr>
          <w:trHeight w:val="375" w:hRule="atLeast"/>
        </w:trPr>
        <w:tc>
          <w:tcPr>
            <w:tcW w:w="721"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序号</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设备名称</w:t>
            </w:r>
          </w:p>
        </w:tc>
        <w:tc>
          <w:tcPr>
            <w:tcW w:w="85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材质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数量</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Arial"/>
                <w:kern w:val="0"/>
                <w:sz w:val="20"/>
                <w:szCs w:val="20"/>
              </w:rPr>
            </w:pPr>
            <w:r>
              <w:rPr>
                <w:rFonts w:hint="eastAsia" w:ascii="宋体" w:hAnsi="宋体" w:cs="Arial"/>
                <w:kern w:val="0"/>
                <w:sz w:val="20"/>
                <w:szCs w:val="20"/>
              </w:rPr>
              <w:t>电机功率/极数</w:t>
            </w:r>
          </w:p>
        </w:tc>
        <w:tc>
          <w:tcPr>
            <w:tcW w:w="1276"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Arial"/>
                <w:kern w:val="0"/>
                <w:sz w:val="20"/>
                <w:szCs w:val="20"/>
              </w:rPr>
            </w:pPr>
            <w:r>
              <w:rPr>
                <w:rFonts w:hint="eastAsia" w:ascii="宋体" w:hAnsi="宋体" w:cs="Arial"/>
                <w:kern w:val="0"/>
                <w:sz w:val="20"/>
                <w:szCs w:val="20"/>
              </w:rPr>
              <w:t>技术参数</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单价</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总价</w:t>
            </w:r>
          </w:p>
        </w:tc>
        <w:tc>
          <w:tcPr>
            <w:tcW w:w="1701"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备注</w:t>
            </w:r>
          </w:p>
        </w:tc>
      </w:tr>
      <w:tr>
        <w:tblPrEx>
          <w:tblCellMar>
            <w:top w:w="0" w:type="dxa"/>
            <w:left w:w="108" w:type="dxa"/>
            <w:bottom w:w="0" w:type="dxa"/>
            <w:right w:w="108" w:type="dxa"/>
          </w:tblCellMar>
        </w:tblPrEx>
        <w:trPr>
          <w:trHeight w:val="375" w:hRule="atLeast"/>
        </w:trPr>
        <w:tc>
          <w:tcPr>
            <w:tcW w:w="72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1</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立式单级泵</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铸铁</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3</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30/4</w:t>
            </w:r>
          </w:p>
        </w:tc>
        <w:tc>
          <w:tcPr>
            <w:tcW w:w="127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Arial"/>
                <w:kern w:val="0"/>
                <w:sz w:val="20"/>
                <w:szCs w:val="20"/>
              </w:rPr>
            </w:pPr>
            <w:r>
              <w:rPr>
                <w:rFonts w:hint="eastAsia" w:ascii="宋体" w:hAnsi="宋体" w:cs="Arial"/>
                <w:kern w:val="0"/>
                <w:sz w:val="20"/>
                <w:szCs w:val="20"/>
              </w:rPr>
              <w:t xml:space="preserve">240m3/h 28m </w:t>
            </w:r>
          </w:p>
        </w:tc>
        <w:tc>
          <w:tcPr>
            <w:tcW w:w="708"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701" w:type="dxa"/>
            <w:tcBorders>
              <w:top w:val="nil"/>
              <w:left w:val="nil"/>
              <w:bottom w:val="single" w:color="auto" w:sz="4" w:space="0"/>
              <w:right w:val="single" w:color="auto" w:sz="4" w:space="0"/>
            </w:tcBorders>
            <w:shd w:val="clear" w:color="auto" w:fill="auto"/>
            <w:noWrap/>
          </w:tcPr>
          <w:p>
            <w:pPr>
              <w:widowControl/>
              <w:rPr>
                <w:rFonts w:ascii="Arial" w:hAnsi="Arial" w:cs="Arial"/>
                <w:kern w:val="0"/>
                <w:sz w:val="20"/>
                <w:szCs w:val="20"/>
              </w:rPr>
            </w:pPr>
            <w:r>
              <w:rPr>
                <w:rFonts w:hint="eastAsia" w:ascii="宋体" w:hAnsi="宋体" w:cs="Arial"/>
                <w:kern w:val="0"/>
                <w:sz w:val="20"/>
                <w:szCs w:val="20"/>
              </w:rPr>
              <w:t>配底板及隔振器</w:t>
            </w:r>
          </w:p>
        </w:tc>
      </w:tr>
      <w:tr>
        <w:tblPrEx>
          <w:tblCellMar>
            <w:top w:w="0" w:type="dxa"/>
            <w:left w:w="108" w:type="dxa"/>
            <w:bottom w:w="0" w:type="dxa"/>
            <w:right w:w="108" w:type="dxa"/>
          </w:tblCellMar>
        </w:tblPrEx>
        <w:trPr>
          <w:trHeight w:val="375" w:hRule="atLeast"/>
        </w:trPr>
        <w:tc>
          <w:tcPr>
            <w:tcW w:w="72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hint="eastAsia" w:ascii="Arial" w:hAnsi="Arial" w:cs="Arial"/>
                <w:kern w:val="0"/>
                <w:sz w:val="20"/>
                <w:szCs w:val="20"/>
              </w:rPr>
              <w:t>2</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立式单级泵</w:t>
            </w:r>
          </w:p>
        </w:tc>
        <w:tc>
          <w:tcPr>
            <w:tcW w:w="851"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铸铁</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3</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kern w:val="0"/>
                <w:sz w:val="20"/>
                <w:szCs w:val="20"/>
              </w:rPr>
            </w:pPr>
            <w:r>
              <w:rPr>
                <w:rFonts w:hint="eastAsia" w:ascii="宋体" w:hAnsi="宋体" w:cs="Arial"/>
                <w:kern w:val="0"/>
                <w:sz w:val="20"/>
                <w:szCs w:val="20"/>
              </w:rPr>
              <w:t>22/4</w:t>
            </w:r>
          </w:p>
        </w:tc>
        <w:tc>
          <w:tcPr>
            <w:tcW w:w="1276"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Arial"/>
                <w:kern w:val="0"/>
                <w:sz w:val="20"/>
                <w:szCs w:val="20"/>
              </w:rPr>
            </w:pPr>
            <w:r>
              <w:rPr>
                <w:rFonts w:hint="eastAsia" w:ascii="宋体" w:hAnsi="宋体" w:cs="Arial"/>
                <w:kern w:val="0"/>
                <w:sz w:val="20"/>
                <w:szCs w:val="20"/>
              </w:rPr>
              <w:t xml:space="preserve">200m3/h 28m </w:t>
            </w:r>
          </w:p>
        </w:tc>
        <w:tc>
          <w:tcPr>
            <w:tcW w:w="708"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701" w:type="dxa"/>
            <w:tcBorders>
              <w:top w:val="nil"/>
              <w:left w:val="nil"/>
              <w:bottom w:val="single" w:color="auto" w:sz="4" w:space="0"/>
              <w:right w:val="single" w:color="auto" w:sz="4" w:space="0"/>
            </w:tcBorders>
            <w:shd w:val="clear" w:color="auto" w:fill="auto"/>
            <w:noWrap/>
          </w:tcPr>
          <w:p>
            <w:r>
              <w:rPr>
                <w:rFonts w:hint="eastAsia" w:ascii="宋体" w:hAnsi="宋体" w:cs="Arial"/>
                <w:kern w:val="0"/>
                <w:sz w:val="20"/>
                <w:szCs w:val="20"/>
              </w:rPr>
              <w:t>配底板及隔振器</w:t>
            </w:r>
          </w:p>
        </w:tc>
      </w:tr>
      <w:tr>
        <w:tblPrEx>
          <w:tblCellMar>
            <w:top w:w="0" w:type="dxa"/>
            <w:left w:w="108" w:type="dxa"/>
            <w:bottom w:w="0" w:type="dxa"/>
            <w:right w:w="108" w:type="dxa"/>
          </w:tblCellMar>
        </w:tblPrEx>
        <w:trPr>
          <w:trHeight w:val="375" w:hRule="atLeast"/>
        </w:trPr>
        <w:tc>
          <w:tcPr>
            <w:tcW w:w="72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hint="eastAsia" w:ascii="Arial" w:hAnsi="Arial" w:cs="Arial"/>
                <w:kern w:val="0"/>
                <w:sz w:val="20"/>
                <w:szCs w:val="20"/>
              </w:rPr>
              <w:t>3</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立式单级泵</w:t>
            </w:r>
          </w:p>
        </w:tc>
        <w:tc>
          <w:tcPr>
            <w:tcW w:w="851"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Arial"/>
                <w:kern w:val="0"/>
                <w:sz w:val="20"/>
                <w:szCs w:val="20"/>
              </w:rPr>
            </w:pPr>
            <w:r>
              <w:rPr>
                <w:rFonts w:hint="eastAsia" w:ascii="宋体" w:hAnsi="宋体" w:cs="Arial"/>
                <w:kern w:val="0"/>
                <w:sz w:val="20"/>
                <w:szCs w:val="20"/>
              </w:rPr>
              <w:t>铸铁</w:t>
            </w:r>
          </w:p>
        </w:tc>
        <w:tc>
          <w:tcPr>
            <w:tcW w:w="709"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Arial"/>
                <w:kern w:val="0"/>
                <w:sz w:val="20"/>
                <w:szCs w:val="20"/>
              </w:rPr>
            </w:pPr>
            <w:r>
              <w:rPr>
                <w:rFonts w:hint="eastAsia" w:ascii="宋体" w:hAnsi="宋体" w:cs="Arial"/>
                <w:kern w:val="0"/>
                <w:sz w:val="20"/>
                <w:szCs w:val="20"/>
              </w:rPr>
              <w:t>4</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Arial"/>
                <w:kern w:val="0"/>
                <w:sz w:val="20"/>
                <w:szCs w:val="20"/>
              </w:rPr>
            </w:pPr>
            <w:r>
              <w:rPr>
                <w:rFonts w:hint="eastAsia" w:ascii="宋体" w:hAnsi="宋体" w:cs="Arial"/>
                <w:kern w:val="0"/>
                <w:sz w:val="20"/>
                <w:szCs w:val="20"/>
              </w:rPr>
              <w:t>30/4</w:t>
            </w:r>
          </w:p>
        </w:tc>
        <w:tc>
          <w:tcPr>
            <w:tcW w:w="1276"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kern w:val="0"/>
                <w:sz w:val="20"/>
                <w:szCs w:val="20"/>
              </w:rPr>
            </w:pPr>
            <w:r>
              <w:rPr>
                <w:rFonts w:hint="eastAsia" w:ascii="宋体" w:hAnsi="宋体" w:cs="Arial"/>
                <w:kern w:val="0"/>
                <w:sz w:val="20"/>
                <w:szCs w:val="20"/>
              </w:rPr>
              <w:t xml:space="preserve">200m3/h 32m </w:t>
            </w:r>
          </w:p>
        </w:tc>
        <w:tc>
          <w:tcPr>
            <w:tcW w:w="708"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701" w:type="dxa"/>
            <w:tcBorders>
              <w:top w:val="nil"/>
              <w:left w:val="nil"/>
              <w:bottom w:val="single" w:color="auto" w:sz="4" w:space="0"/>
              <w:right w:val="single" w:color="auto" w:sz="4" w:space="0"/>
            </w:tcBorders>
            <w:shd w:val="clear" w:color="auto" w:fill="auto"/>
            <w:noWrap/>
          </w:tcPr>
          <w:p>
            <w:r>
              <w:rPr>
                <w:rFonts w:hint="eastAsia" w:ascii="宋体" w:hAnsi="宋体" w:cs="Arial"/>
                <w:kern w:val="0"/>
                <w:sz w:val="20"/>
                <w:szCs w:val="20"/>
              </w:rPr>
              <w:t>配底板及隔振器</w:t>
            </w:r>
          </w:p>
        </w:tc>
      </w:tr>
      <w:tr>
        <w:tblPrEx>
          <w:tblCellMar>
            <w:top w:w="0" w:type="dxa"/>
            <w:left w:w="108" w:type="dxa"/>
            <w:bottom w:w="0" w:type="dxa"/>
            <w:right w:w="108" w:type="dxa"/>
          </w:tblCellMar>
        </w:tblPrEx>
        <w:trPr>
          <w:trHeight w:val="375" w:hRule="atLeast"/>
        </w:trPr>
        <w:tc>
          <w:tcPr>
            <w:tcW w:w="72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hint="eastAsia" w:ascii="Arial" w:hAnsi="Arial" w:cs="Arial"/>
                <w:kern w:val="0"/>
                <w:sz w:val="20"/>
                <w:szCs w:val="20"/>
              </w:rPr>
              <w:t>4</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立式单级泵</w:t>
            </w:r>
          </w:p>
        </w:tc>
        <w:tc>
          <w:tcPr>
            <w:tcW w:w="851" w:type="dxa"/>
            <w:tcBorders>
              <w:top w:val="nil"/>
              <w:left w:val="nil"/>
              <w:bottom w:val="single" w:color="auto" w:sz="4" w:space="0"/>
              <w:right w:val="single" w:color="auto" w:sz="4" w:space="0"/>
            </w:tcBorders>
            <w:shd w:val="clear" w:color="000000" w:fill="FFFFFF"/>
            <w:noWrap/>
            <w:vAlign w:val="bottom"/>
          </w:tcPr>
          <w:p>
            <w:pPr>
              <w:widowControl/>
              <w:jc w:val="center"/>
              <w:rPr>
                <w:rFonts w:ascii="Arial" w:hAnsi="Arial" w:cs="Arial"/>
                <w:kern w:val="0"/>
                <w:sz w:val="20"/>
                <w:szCs w:val="20"/>
              </w:rPr>
            </w:pPr>
            <w:r>
              <w:rPr>
                <w:rFonts w:hint="eastAsia" w:ascii="Arial" w:hAnsi="Arial" w:cs="Arial"/>
                <w:kern w:val="0"/>
                <w:sz w:val="20"/>
                <w:szCs w:val="20"/>
              </w:rPr>
              <w:t>1Cr13</w:t>
            </w:r>
          </w:p>
        </w:tc>
        <w:tc>
          <w:tcPr>
            <w:tcW w:w="709"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Arial"/>
                <w:kern w:val="0"/>
                <w:sz w:val="20"/>
                <w:szCs w:val="20"/>
              </w:rPr>
            </w:pPr>
            <w:r>
              <w:rPr>
                <w:rFonts w:ascii="宋体" w:hAnsi="宋体" w:cs="Arial"/>
                <w:kern w:val="0"/>
                <w:sz w:val="20"/>
                <w:szCs w:val="20"/>
              </w:rPr>
              <w:t>2</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Arial"/>
                <w:kern w:val="0"/>
                <w:sz w:val="20"/>
                <w:szCs w:val="20"/>
              </w:rPr>
            </w:pPr>
            <w:r>
              <w:rPr>
                <w:rFonts w:ascii="宋体" w:hAnsi="宋体" w:cs="Arial"/>
                <w:kern w:val="0"/>
                <w:sz w:val="20"/>
                <w:szCs w:val="20"/>
              </w:rPr>
              <w:t>15</w:t>
            </w:r>
            <w:r>
              <w:rPr>
                <w:rFonts w:hint="eastAsia" w:ascii="宋体" w:hAnsi="宋体" w:cs="Arial"/>
                <w:kern w:val="0"/>
                <w:sz w:val="20"/>
                <w:szCs w:val="20"/>
              </w:rPr>
              <w:t>/2</w:t>
            </w:r>
          </w:p>
        </w:tc>
        <w:tc>
          <w:tcPr>
            <w:tcW w:w="1276"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kern w:val="0"/>
                <w:sz w:val="20"/>
                <w:szCs w:val="20"/>
              </w:rPr>
            </w:pPr>
            <w:r>
              <w:rPr>
                <w:rFonts w:hint="eastAsia" w:ascii="宋体" w:hAnsi="宋体" w:cs="Arial"/>
                <w:kern w:val="0"/>
                <w:sz w:val="20"/>
                <w:szCs w:val="20"/>
              </w:rPr>
              <w:t xml:space="preserve">72m3/h 44m </w:t>
            </w:r>
          </w:p>
        </w:tc>
        <w:tc>
          <w:tcPr>
            <w:tcW w:w="708"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701" w:type="dxa"/>
            <w:tcBorders>
              <w:top w:val="nil"/>
              <w:left w:val="nil"/>
              <w:bottom w:val="single" w:color="auto" w:sz="4" w:space="0"/>
              <w:right w:val="single" w:color="auto" w:sz="4" w:space="0"/>
            </w:tcBorders>
            <w:shd w:val="clear" w:color="auto" w:fill="auto"/>
            <w:noWrap/>
          </w:tcPr>
          <w:p>
            <w:r>
              <w:rPr>
                <w:rFonts w:hint="eastAsia" w:ascii="宋体" w:hAnsi="宋体" w:cs="Arial"/>
                <w:kern w:val="0"/>
                <w:sz w:val="20"/>
                <w:szCs w:val="20"/>
              </w:rPr>
              <w:t>配底板及隔振器</w:t>
            </w:r>
          </w:p>
        </w:tc>
      </w:tr>
      <w:tr>
        <w:tblPrEx>
          <w:tblCellMar>
            <w:top w:w="0" w:type="dxa"/>
            <w:left w:w="108" w:type="dxa"/>
            <w:bottom w:w="0" w:type="dxa"/>
            <w:right w:w="108" w:type="dxa"/>
          </w:tblCellMar>
        </w:tblPrEx>
        <w:trPr>
          <w:trHeight w:val="375" w:hRule="atLeast"/>
        </w:trPr>
        <w:tc>
          <w:tcPr>
            <w:tcW w:w="72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hint="eastAsia" w:ascii="Arial" w:hAnsi="Arial" w:cs="Arial"/>
                <w:kern w:val="0"/>
                <w:sz w:val="20"/>
                <w:szCs w:val="20"/>
              </w:rPr>
              <w:t>5</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Arial"/>
                <w:kern w:val="0"/>
                <w:sz w:val="20"/>
                <w:szCs w:val="20"/>
              </w:rPr>
            </w:pPr>
            <w:r>
              <w:rPr>
                <w:rFonts w:hint="eastAsia" w:ascii="宋体" w:hAnsi="宋体" w:cs="Arial"/>
                <w:kern w:val="0"/>
                <w:sz w:val="20"/>
                <w:szCs w:val="20"/>
              </w:rPr>
              <w:t>立式单级泵</w:t>
            </w:r>
          </w:p>
        </w:tc>
        <w:tc>
          <w:tcPr>
            <w:tcW w:w="851" w:type="dxa"/>
            <w:tcBorders>
              <w:top w:val="nil"/>
              <w:left w:val="nil"/>
              <w:bottom w:val="single" w:color="auto" w:sz="4" w:space="0"/>
              <w:right w:val="single" w:color="auto" w:sz="4" w:space="0"/>
            </w:tcBorders>
            <w:shd w:val="clear" w:color="000000" w:fill="FFFFFF"/>
            <w:noWrap/>
            <w:vAlign w:val="bottom"/>
          </w:tcPr>
          <w:p>
            <w:pPr>
              <w:widowControl/>
              <w:jc w:val="center"/>
              <w:rPr>
                <w:rFonts w:ascii="Arial" w:hAnsi="Arial" w:cs="Arial"/>
                <w:kern w:val="0"/>
                <w:sz w:val="20"/>
                <w:szCs w:val="20"/>
              </w:rPr>
            </w:pPr>
            <w:r>
              <w:rPr>
                <w:rFonts w:hint="eastAsia" w:ascii="Arial" w:hAnsi="Arial" w:cs="Arial"/>
                <w:kern w:val="0"/>
                <w:sz w:val="20"/>
                <w:szCs w:val="20"/>
              </w:rPr>
              <w:t>1Cr13</w:t>
            </w:r>
          </w:p>
        </w:tc>
        <w:tc>
          <w:tcPr>
            <w:tcW w:w="709"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Arial"/>
                <w:kern w:val="0"/>
                <w:sz w:val="20"/>
                <w:szCs w:val="20"/>
              </w:rPr>
            </w:pPr>
            <w:r>
              <w:rPr>
                <w:rFonts w:hint="eastAsia" w:ascii="宋体" w:hAnsi="宋体" w:cs="Arial"/>
                <w:kern w:val="0"/>
                <w:sz w:val="20"/>
                <w:szCs w:val="20"/>
              </w:rPr>
              <w:t>1</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Arial"/>
                <w:kern w:val="0"/>
                <w:sz w:val="20"/>
                <w:szCs w:val="20"/>
              </w:rPr>
            </w:pPr>
            <w:r>
              <w:rPr>
                <w:rFonts w:hint="eastAsia" w:ascii="宋体" w:hAnsi="宋体" w:cs="Arial"/>
                <w:kern w:val="0"/>
                <w:sz w:val="20"/>
                <w:szCs w:val="20"/>
              </w:rPr>
              <w:t>0.75/2</w:t>
            </w:r>
          </w:p>
        </w:tc>
        <w:tc>
          <w:tcPr>
            <w:tcW w:w="1276" w:type="dxa"/>
            <w:tcBorders>
              <w:top w:val="nil"/>
              <w:left w:val="nil"/>
              <w:bottom w:val="single" w:color="auto" w:sz="4" w:space="0"/>
              <w:right w:val="single" w:color="auto" w:sz="4" w:space="0"/>
            </w:tcBorders>
            <w:shd w:val="clear" w:color="000000" w:fill="FFFFFF"/>
            <w:vAlign w:val="bottom"/>
          </w:tcPr>
          <w:p>
            <w:pPr>
              <w:widowControl/>
              <w:jc w:val="left"/>
              <w:rPr>
                <w:rFonts w:ascii="宋体" w:hAnsi="宋体" w:cs="Arial"/>
                <w:kern w:val="0"/>
                <w:sz w:val="20"/>
                <w:szCs w:val="20"/>
              </w:rPr>
            </w:pPr>
            <w:r>
              <w:rPr>
                <w:rFonts w:hint="eastAsia" w:ascii="宋体" w:hAnsi="宋体" w:cs="Arial"/>
                <w:kern w:val="0"/>
                <w:sz w:val="20"/>
                <w:szCs w:val="20"/>
              </w:rPr>
              <w:t xml:space="preserve">4m3/h 20m </w:t>
            </w:r>
          </w:p>
        </w:tc>
        <w:tc>
          <w:tcPr>
            <w:tcW w:w="708"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Arial" w:hAnsi="Arial" w:cs="Arial"/>
                <w:kern w:val="0"/>
                <w:sz w:val="20"/>
                <w:szCs w:val="20"/>
              </w:rPr>
            </w:pPr>
            <w:r>
              <w:rPr>
                <w:rFonts w:ascii="Arial" w:hAnsi="Arial" w:cs="Arial"/>
                <w:kern w:val="0"/>
                <w:sz w:val="20"/>
                <w:szCs w:val="20"/>
              </w:rPr>
              <w:t>　</w:t>
            </w:r>
          </w:p>
        </w:tc>
        <w:tc>
          <w:tcPr>
            <w:tcW w:w="1701" w:type="dxa"/>
            <w:tcBorders>
              <w:top w:val="nil"/>
              <w:left w:val="nil"/>
              <w:bottom w:val="single" w:color="auto" w:sz="4" w:space="0"/>
              <w:right w:val="single" w:color="auto" w:sz="4" w:space="0"/>
            </w:tcBorders>
            <w:shd w:val="clear" w:color="auto" w:fill="auto"/>
            <w:noWrap/>
          </w:tcPr>
          <w:p>
            <w:r>
              <w:rPr>
                <w:rFonts w:hint="eastAsia" w:ascii="宋体" w:hAnsi="宋体" w:cs="Arial"/>
                <w:kern w:val="0"/>
                <w:sz w:val="20"/>
                <w:szCs w:val="20"/>
              </w:rPr>
              <w:t>配底板及隔振器</w:t>
            </w:r>
          </w:p>
        </w:tc>
      </w:tr>
    </w:tbl>
    <w:p>
      <w:pPr>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二、技术要求： </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1.严格按照招标方技术参数及材质要求提供产品</w:t>
      </w:r>
      <w:r>
        <w:rPr>
          <w:rFonts w:hint="eastAsia" w:ascii="仿宋_GB2312" w:hAnsi="仿宋_GB2312" w:eastAsia="仿宋_GB2312" w:cs="仿宋_GB2312"/>
          <w:sz w:val="28"/>
          <w:szCs w:val="32"/>
          <w:highlight w:val="yellow"/>
        </w:rPr>
        <w:t>（国内一线品牌）</w:t>
      </w:r>
      <w:r>
        <w:rPr>
          <w:rFonts w:hint="eastAsia" w:ascii="仿宋_GB2312" w:hAnsi="仿宋_GB2312" w:eastAsia="仿宋_GB2312" w:cs="仿宋_GB2312"/>
          <w:sz w:val="28"/>
          <w:szCs w:val="32"/>
        </w:rPr>
        <w:t>：</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（1）泵体、泵盖、叶轮：铸铁</w:t>
      </w:r>
    </w:p>
    <w:p>
      <w:pPr>
        <w:ind w:firstLine="1120" w:firstLineChars="400"/>
        <w:rPr>
          <w:rFonts w:ascii="仿宋_GB2312" w:hAnsi="仿宋_GB2312" w:eastAsia="仿宋_GB2312" w:cs="仿宋_GB2312"/>
          <w:sz w:val="28"/>
          <w:szCs w:val="32"/>
        </w:rPr>
      </w:pPr>
      <w:r>
        <w:rPr>
          <w:rFonts w:hint="eastAsia" w:ascii="仿宋_GB2312" w:hAnsi="仿宋_GB2312" w:eastAsia="仿宋_GB2312" w:cs="仿宋_GB2312"/>
          <w:sz w:val="28"/>
          <w:szCs w:val="32"/>
        </w:rPr>
        <w:t>泵轴：45#钢</w:t>
      </w:r>
    </w:p>
    <w:p>
      <w:pPr>
        <w:ind w:firstLine="1120" w:firstLineChars="400"/>
        <w:rPr>
          <w:rFonts w:ascii="仿宋_GB2312" w:hAnsi="仿宋_GB2312" w:eastAsia="仿宋_GB2312" w:cs="仿宋_GB2312"/>
          <w:sz w:val="28"/>
          <w:szCs w:val="32"/>
        </w:rPr>
      </w:pPr>
      <w:r>
        <w:rPr>
          <w:rFonts w:hint="eastAsia" w:ascii="仿宋_GB2312" w:hAnsi="仿宋_GB2312" w:eastAsia="仿宋_GB2312" w:cs="仿宋_GB2312"/>
          <w:sz w:val="28"/>
          <w:szCs w:val="32"/>
        </w:rPr>
        <w:t>机械密封动、静环：浸锑石墨、碳化硅</w:t>
      </w:r>
    </w:p>
    <w:p>
      <w:pPr>
        <w:ind w:firstLine="1120" w:firstLineChars="400"/>
        <w:rPr>
          <w:rFonts w:ascii="仿宋_GB2312" w:hAnsi="仿宋_GB2312" w:eastAsia="仿宋_GB2312" w:cs="仿宋_GB2312"/>
          <w:sz w:val="28"/>
          <w:szCs w:val="32"/>
        </w:rPr>
      </w:pPr>
      <w:r>
        <w:rPr>
          <w:rFonts w:hint="eastAsia" w:ascii="仿宋_GB2312" w:hAnsi="仿宋_GB2312" w:eastAsia="仿宋_GB2312" w:cs="仿宋_GB2312"/>
          <w:sz w:val="28"/>
          <w:szCs w:val="32"/>
        </w:rPr>
        <w:t xml:space="preserve">轴承：进口名牌  </w:t>
      </w:r>
      <w:r>
        <w:rPr>
          <w:rFonts w:ascii="仿宋_GB2312" w:hAnsi="仿宋_GB2312" w:eastAsia="仿宋_GB2312" w:cs="仿宋_GB2312"/>
          <w:sz w:val="28"/>
          <w:szCs w:val="32"/>
        </w:rPr>
        <w:t>SKF</w:t>
      </w:r>
      <w:r>
        <w:rPr>
          <w:rFonts w:hint="eastAsia" w:ascii="仿宋_GB2312" w:hAnsi="仿宋_GB2312" w:eastAsia="仿宋_GB2312" w:cs="仿宋_GB2312"/>
          <w:sz w:val="28"/>
          <w:szCs w:val="32"/>
        </w:rPr>
        <w:t xml:space="preserve"> 或 NSK</w:t>
      </w:r>
    </w:p>
    <w:p>
      <w:pPr>
        <w:ind w:firstLine="555"/>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（2）不锈钢材质泵：1Cr13</w:t>
      </w:r>
    </w:p>
    <w:p>
      <w:pPr>
        <w:ind w:firstLine="555"/>
        <w:rPr>
          <w:rFonts w:ascii="仿宋_GB2312" w:hAnsi="仿宋_GB2312" w:eastAsia="仿宋_GB2312" w:cs="仿宋_GB2312"/>
          <w:sz w:val="28"/>
          <w:szCs w:val="32"/>
        </w:rPr>
      </w:pPr>
      <w:r>
        <w:rPr>
          <w:rFonts w:hint="eastAsia" w:ascii="仿宋_GB2312" w:hAnsi="仿宋_GB2312" w:eastAsia="仿宋_GB2312" w:cs="仿宋_GB2312"/>
          <w:sz w:val="28"/>
          <w:szCs w:val="32"/>
        </w:rPr>
        <w:t>2.结构合理、运行平稳、</w:t>
      </w:r>
      <w:r>
        <w:rPr>
          <w:rFonts w:ascii="仿宋_GB2312" w:hAnsi="仿宋_GB2312" w:eastAsia="仿宋_GB2312" w:cs="仿宋_GB2312"/>
          <w:sz w:val="28"/>
          <w:szCs w:val="32"/>
        </w:rPr>
        <w:t>效率高、低噪声、节能型</w:t>
      </w:r>
      <w:r>
        <w:rPr>
          <w:rFonts w:hint="eastAsia" w:ascii="仿宋_GB2312" w:hAnsi="仿宋_GB2312" w:eastAsia="仿宋_GB2312" w:cs="仿宋_GB2312"/>
          <w:sz w:val="28"/>
          <w:szCs w:val="32"/>
        </w:rPr>
        <w:t>；</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3.泵体及泵盖等加工平整圆滑，不能有夹渣、气孔等，确保无渗漏；</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4.</w:t>
      </w:r>
      <w:r>
        <w:rPr>
          <w:rFonts w:ascii="Arial" w:hAnsi="Arial" w:cs="Arial"/>
          <w:color w:val="333333"/>
          <w:sz w:val="16"/>
          <w:szCs w:val="16"/>
          <w:shd w:val="clear" w:color="auto" w:fill="FFFFFF"/>
        </w:rPr>
        <w:t xml:space="preserve"> </w:t>
      </w:r>
      <w:r>
        <w:rPr>
          <w:rFonts w:ascii="仿宋_GB2312" w:hAnsi="仿宋_GB2312" w:eastAsia="仿宋_GB2312" w:cs="仿宋_GB2312"/>
          <w:sz w:val="28"/>
          <w:szCs w:val="32"/>
        </w:rPr>
        <w:t>维修方便：更换密封、轴承、简易方便</w:t>
      </w:r>
      <w:r>
        <w:rPr>
          <w:rFonts w:hint="eastAsia" w:ascii="仿宋_GB2312" w:hAnsi="仿宋_GB2312" w:eastAsia="仿宋_GB2312" w:cs="仿宋_GB2312"/>
          <w:sz w:val="28"/>
          <w:szCs w:val="32"/>
        </w:rPr>
        <w:t>；</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5.投标前需提供完整的技术参数和电机功率（按照表格提供参数）；中标后</w:t>
      </w:r>
    </w:p>
    <w:p>
      <w:pPr>
        <w:ind w:left="630" w:leftChars="300"/>
        <w:rPr>
          <w:rFonts w:ascii="仿宋_GB2312" w:hAnsi="仿宋_GB2312" w:eastAsia="仿宋_GB2312" w:cs="仿宋_GB2312"/>
          <w:sz w:val="28"/>
          <w:szCs w:val="32"/>
        </w:rPr>
      </w:pPr>
      <w:r>
        <w:rPr>
          <w:rFonts w:hint="eastAsia" w:ascii="仿宋_GB2312" w:hAnsi="仿宋_GB2312" w:eastAsia="仿宋_GB2312" w:cs="仿宋_GB2312"/>
          <w:sz w:val="28"/>
          <w:szCs w:val="32"/>
        </w:rPr>
        <w:t>需根据招标方要求提供设备所有附件及合格证、使用说明书、CAD安装尺寸图纸等文本资料；</w:t>
      </w:r>
    </w:p>
    <w:p>
      <w:pPr>
        <w:ind w:left="630" w:leftChars="300"/>
        <w:rPr>
          <w:rFonts w:ascii="仿宋_GB2312" w:hAnsi="仿宋_GB2312" w:eastAsia="仿宋_GB2312" w:cs="仿宋_GB2312"/>
          <w:sz w:val="28"/>
          <w:szCs w:val="32"/>
        </w:rPr>
      </w:pPr>
      <w:r>
        <w:rPr>
          <w:rFonts w:hint="eastAsia" w:ascii="仿宋_GB2312" w:hAnsi="仿宋_GB2312" w:eastAsia="仿宋_GB2312" w:cs="仿宋_GB2312"/>
          <w:sz w:val="28"/>
          <w:szCs w:val="32"/>
        </w:rPr>
        <w:t>6.投标方负责运输及装卸费用。</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三、保证条款</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2.因中标方所供货物给招标方造成环保等其他方面相关损失，中标方需承担全部赔偿责任。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四、交货期及运费</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交货期，自合同签订生效之日起</w:t>
      </w:r>
      <w:r>
        <w:rPr>
          <w:rFonts w:hint="eastAsia" w:ascii="仿宋_GB2312" w:hAnsi="仿宋_GB2312" w:eastAsia="仿宋_GB2312" w:cs="仿宋_GB2312"/>
          <w:sz w:val="28"/>
          <w:szCs w:val="32"/>
          <w:u w:val="single"/>
        </w:rPr>
        <w:t xml:space="preserve"> 20日</w:t>
      </w:r>
      <w:r>
        <w:rPr>
          <w:rFonts w:hint="eastAsia" w:ascii="仿宋_GB2312" w:hAnsi="仿宋_GB2312" w:eastAsia="仿宋_GB2312"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五、有关知识产权</w:t>
      </w:r>
    </w:p>
    <w:p>
      <w:pPr>
        <w:ind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_GB2312" w:hAnsi="仿宋_GB2312" w:eastAsia="仿宋_GB2312" w:cs="仿宋_GB2312"/>
          <w:sz w:val="28"/>
          <w:szCs w:val="32"/>
        </w:rPr>
      </w:pPr>
      <w:r>
        <w:rPr>
          <w:rFonts w:hint="eastAsia" w:ascii="仿宋_GB2312" w:hAnsi="仿宋_GB2312" w:eastAsia="仿宋_GB2312" w:cs="仿宋_GB2312"/>
          <w:sz w:val="28"/>
          <w:szCs w:val="32"/>
        </w:rPr>
        <w:t>六、售后服务、质量保证：售后服务事项在合同中进行约定。</w:t>
      </w:r>
    </w:p>
    <w:p>
      <w:pPr>
        <w:rPr>
          <w:rFonts w:ascii="仿宋_GB2312" w:hAnsi="仿宋_GB2312" w:eastAsia="仿宋_GB2312" w:cs="仿宋_GB2312"/>
          <w:sz w:val="28"/>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85B77"/>
    <w:multiLevelType w:val="multilevel"/>
    <w:tmpl w:val="2FB85B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668E7"/>
    <w:rsid w:val="00073964"/>
    <w:rsid w:val="00082C71"/>
    <w:rsid w:val="00085DEC"/>
    <w:rsid w:val="000A04FB"/>
    <w:rsid w:val="000A36E6"/>
    <w:rsid w:val="000C6612"/>
    <w:rsid w:val="000D54A9"/>
    <w:rsid w:val="000F1A23"/>
    <w:rsid w:val="000F2FB0"/>
    <w:rsid w:val="0010092D"/>
    <w:rsid w:val="0010458C"/>
    <w:rsid w:val="001217FC"/>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B53"/>
    <w:rsid w:val="002104F4"/>
    <w:rsid w:val="00210924"/>
    <w:rsid w:val="0021096D"/>
    <w:rsid w:val="002211E3"/>
    <w:rsid w:val="0022225D"/>
    <w:rsid w:val="00242018"/>
    <w:rsid w:val="002427B8"/>
    <w:rsid w:val="00264A49"/>
    <w:rsid w:val="002A0CA1"/>
    <w:rsid w:val="002B1690"/>
    <w:rsid w:val="002D2480"/>
    <w:rsid w:val="002D30F4"/>
    <w:rsid w:val="002E04CD"/>
    <w:rsid w:val="002F48A7"/>
    <w:rsid w:val="002F5ABB"/>
    <w:rsid w:val="00306EC9"/>
    <w:rsid w:val="00311848"/>
    <w:rsid w:val="0031742A"/>
    <w:rsid w:val="0034629D"/>
    <w:rsid w:val="00353AE1"/>
    <w:rsid w:val="00355526"/>
    <w:rsid w:val="00360FD3"/>
    <w:rsid w:val="00363C63"/>
    <w:rsid w:val="003761A2"/>
    <w:rsid w:val="00385165"/>
    <w:rsid w:val="00395CFB"/>
    <w:rsid w:val="003A42FB"/>
    <w:rsid w:val="003A5487"/>
    <w:rsid w:val="003B7B9D"/>
    <w:rsid w:val="003E7C96"/>
    <w:rsid w:val="003F2FFF"/>
    <w:rsid w:val="00401E48"/>
    <w:rsid w:val="00434F86"/>
    <w:rsid w:val="00442BA8"/>
    <w:rsid w:val="00444FD6"/>
    <w:rsid w:val="004452CC"/>
    <w:rsid w:val="00447816"/>
    <w:rsid w:val="00481206"/>
    <w:rsid w:val="004815E2"/>
    <w:rsid w:val="00486300"/>
    <w:rsid w:val="0048716E"/>
    <w:rsid w:val="00491715"/>
    <w:rsid w:val="00496BF6"/>
    <w:rsid w:val="004C1FC6"/>
    <w:rsid w:val="004D7CF2"/>
    <w:rsid w:val="004E4C85"/>
    <w:rsid w:val="004E65D5"/>
    <w:rsid w:val="004F2EB8"/>
    <w:rsid w:val="00515A96"/>
    <w:rsid w:val="0053237F"/>
    <w:rsid w:val="00532B15"/>
    <w:rsid w:val="00543389"/>
    <w:rsid w:val="00544194"/>
    <w:rsid w:val="005B5982"/>
    <w:rsid w:val="005B5E50"/>
    <w:rsid w:val="005D1CFE"/>
    <w:rsid w:val="005D32F2"/>
    <w:rsid w:val="005D5885"/>
    <w:rsid w:val="005E2E79"/>
    <w:rsid w:val="005E6B4B"/>
    <w:rsid w:val="00623702"/>
    <w:rsid w:val="00624F66"/>
    <w:rsid w:val="00631AD5"/>
    <w:rsid w:val="00641833"/>
    <w:rsid w:val="00643949"/>
    <w:rsid w:val="00650BCF"/>
    <w:rsid w:val="00655BEE"/>
    <w:rsid w:val="00661DC9"/>
    <w:rsid w:val="00663003"/>
    <w:rsid w:val="00670B15"/>
    <w:rsid w:val="00671045"/>
    <w:rsid w:val="00673247"/>
    <w:rsid w:val="00674491"/>
    <w:rsid w:val="0069446D"/>
    <w:rsid w:val="006A6992"/>
    <w:rsid w:val="006B2553"/>
    <w:rsid w:val="006C1E9F"/>
    <w:rsid w:val="006D6272"/>
    <w:rsid w:val="006E034F"/>
    <w:rsid w:val="006F3A14"/>
    <w:rsid w:val="006F569A"/>
    <w:rsid w:val="00702C51"/>
    <w:rsid w:val="007106C3"/>
    <w:rsid w:val="00711421"/>
    <w:rsid w:val="0074530B"/>
    <w:rsid w:val="00746246"/>
    <w:rsid w:val="007576FD"/>
    <w:rsid w:val="00764464"/>
    <w:rsid w:val="00770C6D"/>
    <w:rsid w:val="0077320F"/>
    <w:rsid w:val="007858B7"/>
    <w:rsid w:val="007A7E3F"/>
    <w:rsid w:val="007B17D6"/>
    <w:rsid w:val="007C5761"/>
    <w:rsid w:val="007C623E"/>
    <w:rsid w:val="007D3EC9"/>
    <w:rsid w:val="007D5E12"/>
    <w:rsid w:val="007F32AC"/>
    <w:rsid w:val="00800486"/>
    <w:rsid w:val="00807D12"/>
    <w:rsid w:val="00810526"/>
    <w:rsid w:val="0081621E"/>
    <w:rsid w:val="008269DC"/>
    <w:rsid w:val="00877824"/>
    <w:rsid w:val="008840A4"/>
    <w:rsid w:val="00891C45"/>
    <w:rsid w:val="00891DA5"/>
    <w:rsid w:val="00894F8F"/>
    <w:rsid w:val="0089579B"/>
    <w:rsid w:val="008B12AD"/>
    <w:rsid w:val="008C1FCD"/>
    <w:rsid w:val="008F7671"/>
    <w:rsid w:val="00910DBB"/>
    <w:rsid w:val="00912E27"/>
    <w:rsid w:val="009164F6"/>
    <w:rsid w:val="00924D21"/>
    <w:rsid w:val="0092669F"/>
    <w:rsid w:val="0093535F"/>
    <w:rsid w:val="0095248A"/>
    <w:rsid w:val="00953758"/>
    <w:rsid w:val="00957600"/>
    <w:rsid w:val="00963A40"/>
    <w:rsid w:val="009650B7"/>
    <w:rsid w:val="00983CF6"/>
    <w:rsid w:val="00992878"/>
    <w:rsid w:val="009B67B8"/>
    <w:rsid w:val="009D5B70"/>
    <w:rsid w:val="009D6632"/>
    <w:rsid w:val="009E1157"/>
    <w:rsid w:val="009E1A4D"/>
    <w:rsid w:val="009E33D8"/>
    <w:rsid w:val="009F5CA6"/>
    <w:rsid w:val="009F717C"/>
    <w:rsid w:val="00A156D3"/>
    <w:rsid w:val="00A16ACD"/>
    <w:rsid w:val="00A37EC4"/>
    <w:rsid w:val="00A44A64"/>
    <w:rsid w:val="00A6047A"/>
    <w:rsid w:val="00A65AC5"/>
    <w:rsid w:val="00A72CEF"/>
    <w:rsid w:val="00A77C00"/>
    <w:rsid w:val="00A80462"/>
    <w:rsid w:val="00A96092"/>
    <w:rsid w:val="00AA2270"/>
    <w:rsid w:val="00AC0A0D"/>
    <w:rsid w:val="00AD3E33"/>
    <w:rsid w:val="00AD5651"/>
    <w:rsid w:val="00AE7E20"/>
    <w:rsid w:val="00B02199"/>
    <w:rsid w:val="00B02A04"/>
    <w:rsid w:val="00B10A69"/>
    <w:rsid w:val="00B142FC"/>
    <w:rsid w:val="00B14D77"/>
    <w:rsid w:val="00B30B3D"/>
    <w:rsid w:val="00B3298E"/>
    <w:rsid w:val="00B37251"/>
    <w:rsid w:val="00B37A75"/>
    <w:rsid w:val="00B637ED"/>
    <w:rsid w:val="00B7015D"/>
    <w:rsid w:val="00B7152E"/>
    <w:rsid w:val="00B75E47"/>
    <w:rsid w:val="00B858A1"/>
    <w:rsid w:val="00BB5E60"/>
    <w:rsid w:val="00BE0350"/>
    <w:rsid w:val="00BE2C08"/>
    <w:rsid w:val="00C0034E"/>
    <w:rsid w:val="00C035CB"/>
    <w:rsid w:val="00C327A2"/>
    <w:rsid w:val="00C354EF"/>
    <w:rsid w:val="00C54657"/>
    <w:rsid w:val="00C56EFB"/>
    <w:rsid w:val="00C61559"/>
    <w:rsid w:val="00C756C1"/>
    <w:rsid w:val="00C84B6A"/>
    <w:rsid w:val="00C867AC"/>
    <w:rsid w:val="00CA062E"/>
    <w:rsid w:val="00CA1D42"/>
    <w:rsid w:val="00CA3662"/>
    <w:rsid w:val="00CA3E05"/>
    <w:rsid w:val="00CB7709"/>
    <w:rsid w:val="00CD3A84"/>
    <w:rsid w:val="00CD6F7D"/>
    <w:rsid w:val="00D23019"/>
    <w:rsid w:val="00D2706D"/>
    <w:rsid w:val="00D3366E"/>
    <w:rsid w:val="00D45633"/>
    <w:rsid w:val="00D64CEE"/>
    <w:rsid w:val="00D67CFC"/>
    <w:rsid w:val="00D813B1"/>
    <w:rsid w:val="00D90689"/>
    <w:rsid w:val="00D97B31"/>
    <w:rsid w:val="00DA4593"/>
    <w:rsid w:val="00DC474F"/>
    <w:rsid w:val="00DC4BAB"/>
    <w:rsid w:val="00DE7334"/>
    <w:rsid w:val="00E108FE"/>
    <w:rsid w:val="00E15EAC"/>
    <w:rsid w:val="00E225CA"/>
    <w:rsid w:val="00E27497"/>
    <w:rsid w:val="00E43810"/>
    <w:rsid w:val="00E47AC3"/>
    <w:rsid w:val="00E51EA2"/>
    <w:rsid w:val="00E602BD"/>
    <w:rsid w:val="00E713E9"/>
    <w:rsid w:val="00E80FFB"/>
    <w:rsid w:val="00E85F77"/>
    <w:rsid w:val="00E87016"/>
    <w:rsid w:val="00E95A12"/>
    <w:rsid w:val="00EB43AF"/>
    <w:rsid w:val="00EB6A4E"/>
    <w:rsid w:val="00EC43BF"/>
    <w:rsid w:val="00ED6B4A"/>
    <w:rsid w:val="00EF3A07"/>
    <w:rsid w:val="00F04AE1"/>
    <w:rsid w:val="00F1223D"/>
    <w:rsid w:val="00F12F4E"/>
    <w:rsid w:val="00F20309"/>
    <w:rsid w:val="00F3548F"/>
    <w:rsid w:val="00F63D41"/>
    <w:rsid w:val="00F91BDA"/>
    <w:rsid w:val="00F9392B"/>
    <w:rsid w:val="00F94F76"/>
    <w:rsid w:val="00F95172"/>
    <w:rsid w:val="00FB6232"/>
    <w:rsid w:val="00FC5565"/>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6E00540"/>
    <w:rsid w:val="27C33CA0"/>
    <w:rsid w:val="2A6A5A19"/>
    <w:rsid w:val="2B5108D7"/>
    <w:rsid w:val="2B7C2FDF"/>
    <w:rsid w:val="2BE66046"/>
    <w:rsid w:val="31B30842"/>
    <w:rsid w:val="3202624E"/>
    <w:rsid w:val="34377F50"/>
    <w:rsid w:val="3D37175C"/>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5AB66C0"/>
    <w:rsid w:val="6A2E0A55"/>
    <w:rsid w:val="6DC2661B"/>
    <w:rsid w:val="712C5A62"/>
    <w:rsid w:val="721E450C"/>
    <w:rsid w:val="7452317D"/>
    <w:rsid w:val="753D7DC7"/>
    <w:rsid w:val="75752F8D"/>
    <w:rsid w:val="75936E93"/>
    <w:rsid w:val="760A5128"/>
    <w:rsid w:val="76AE7443"/>
    <w:rsid w:val="7745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cs="Times New Roman"/>
      <w:szCs w:val="20"/>
    </w:rPr>
  </w:style>
  <w:style w:type="paragraph" w:styleId="4">
    <w:name w:val="Body Text Indent"/>
    <w:basedOn w:val="1"/>
    <w:link w:val="25"/>
    <w:qFormat/>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qFormat/>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qFormat/>
    <w:uiPriority w:val="0"/>
    <w:rPr>
      <w:rFonts w:eastAsia="宋体"/>
      <w:kern w:val="2"/>
      <w:sz w:val="21"/>
      <w:szCs w:val="24"/>
    </w:rPr>
  </w:style>
  <w:style w:type="paragraph" w:customStyle="1" w:styleId="2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2286</Words>
  <Characters>2528</Characters>
  <Lines>19</Lines>
  <Paragraphs>5</Paragraphs>
  <TotalTime>100</TotalTime>
  <ScaleCrop>false</ScaleCrop>
  <LinksUpToDate>false</LinksUpToDate>
  <CharactersWithSpaces>2676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2022-10-26T06:54:00Z</cp:lastPrinted>
  <dcterms:modified xsi:type="dcterms:W3CDTF">2022-10-27T00:26:52Z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89E9DFB8A97F4216B7AE929DE07C638D</vt:lpwstr>
  </property>
</Properties>
</file>