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right="70" w:firstLine="1204" w:firstLineChars="400"/>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铜箔品质提升续建项目冷水机组</w:t>
      </w:r>
      <w:bookmarkStart w:id="0" w:name="_GoBack"/>
      <w:bookmarkEnd w:id="0"/>
    </w:p>
    <w:p>
      <w:pPr>
        <w:spacing w:line="360" w:lineRule="auto"/>
        <w:ind w:firstLine="1204" w:firstLineChars="400"/>
        <w:jc w:val="left"/>
        <w:rPr>
          <w:rFonts w:ascii="仿宋" w:hAnsi="仿宋" w:eastAsia="仿宋" w:cs="仿宋"/>
          <w:b/>
          <w:bCs/>
          <w:spacing w:val="10"/>
          <w:sz w:val="28"/>
          <w:szCs w:val="28"/>
          <w:u w:val="single"/>
        </w:rPr>
      </w:pP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spacing w:val="10"/>
          <w:sz w:val="28"/>
          <w:szCs w:val="28"/>
          <w:u w:val="single"/>
        </w:rPr>
        <w:t xml:space="preserve"> </w:t>
      </w:r>
    </w:p>
    <w:p>
      <w:pPr>
        <w:spacing w:line="360" w:lineRule="auto"/>
        <w:ind w:firstLine="1200" w:firstLineChars="400"/>
        <w:jc w:val="left"/>
        <w:rPr>
          <w:rFonts w:ascii="仿宋" w:hAnsi="仿宋" w:eastAsia="仿宋" w:cs="仿宋"/>
          <w:spacing w:val="10"/>
          <w:sz w:val="28"/>
          <w:szCs w:val="28"/>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2022年09月28日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1120" w:firstLineChars="400"/>
        <w:rPr>
          <w:rFonts w:ascii="仿宋" w:hAnsi="仿宋" w:eastAsia="仿宋" w:cs="仿宋"/>
          <w:bCs/>
          <w:spacing w:val="10"/>
          <w:sz w:val="28"/>
          <w:szCs w:val="28"/>
        </w:rPr>
      </w:pPr>
      <w:r>
        <w:rPr>
          <w:rFonts w:hint="eastAsia" w:ascii="仿宋_GB2312" w:hAnsi="宋体" w:eastAsia="仿宋_GB2312"/>
          <w:sz w:val="28"/>
          <w:szCs w:val="28"/>
        </w:rPr>
        <w:t>山东金宝电子股份有限公司就“</w:t>
      </w:r>
      <w:r>
        <w:rPr>
          <w:rFonts w:hint="eastAsia" w:ascii="仿宋" w:hAnsi="仿宋" w:eastAsia="仿宋" w:cs="仿宋"/>
          <w:bCs/>
          <w:spacing w:val="10"/>
          <w:sz w:val="28"/>
          <w:szCs w:val="28"/>
        </w:rPr>
        <w:t>铜箔品质提升续建项目冷水机组</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 w:hAnsi="仿宋" w:eastAsia="仿宋" w:cs="仿宋"/>
          <w:bCs/>
          <w:spacing w:val="10"/>
          <w:sz w:val="28"/>
          <w:szCs w:val="28"/>
        </w:rPr>
      </w:pPr>
      <w:r>
        <w:rPr>
          <w:rFonts w:hint="eastAsia" w:ascii="仿宋_GB2312" w:hAnsi="宋体" w:eastAsia="仿宋_GB2312"/>
          <w:b/>
          <w:bCs/>
          <w:sz w:val="28"/>
          <w:szCs w:val="28"/>
        </w:rPr>
        <w:t>二、项目名称：</w:t>
      </w:r>
      <w:r>
        <w:rPr>
          <w:rFonts w:hint="eastAsia" w:ascii="仿宋" w:hAnsi="仿宋" w:eastAsia="仿宋" w:cs="仿宋"/>
          <w:bCs/>
          <w:spacing w:val="10"/>
          <w:sz w:val="28"/>
          <w:szCs w:val="28"/>
        </w:rPr>
        <w:t>冷水机组采购</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技术投标时间：2022</w:t>
      </w:r>
      <w:r>
        <w:rPr>
          <w:rFonts w:hint="eastAsia" w:ascii="仿宋_GB2312" w:eastAsia="仿宋_GB2312"/>
          <w:b/>
          <w:color w:val="C00000"/>
          <w:sz w:val="28"/>
          <w:szCs w:val="28"/>
          <w:lang w:val="en-US" w:eastAsia="zh-CN"/>
        </w:rPr>
        <w:t>.9.29-2022.10.5</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商务投标时间：2022</w:t>
      </w:r>
      <w:r>
        <w:rPr>
          <w:rFonts w:hint="eastAsia" w:ascii="仿宋_GB2312" w:eastAsia="仿宋_GB2312"/>
          <w:b/>
          <w:color w:val="C00000"/>
          <w:sz w:val="28"/>
          <w:szCs w:val="28"/>
          <w:lang w:val="en-US" w:eastAsia="zh-CN"/>
        </w:rPr>
        <w:t>.10.6-2022.10.11</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13583535466    </w:t>
      </w:r>
      <w:r>
        <w:rPr>
          <w:rFonts w:hint="eastAsia" w:ascii="仿宋_GB2312" w:hAnsi="宋体" w:eastAsia="仿宋_GB2312"/>
          <w:sz w:val="28"/>
          <w:szCs w:val="28"/>
        </w:rPr>
        <w:t>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yin8116376@163.com</w:t>
      </w:r>
    </w:p>
    <w:p>
      <w:pPr>
        <w:spacing w:line="360" w:lineRule="auto"/>
        <w:ind w:right="70" w:firstLine="562" w:firstLineChars="200"/>
        <w:rPr>
          <w:rFonts w:hint="default" w:ascii="仿宋_GB2312" w:hAnsi="宋体" w:eastAsia="仿宋_GB2312"/>
          <w:color w:val="C00000"/>
          <w:sz w:val="28"/>
          <w:szCs w:val="28"/>
          <w:lang w:val="en-US" w:eastAsia="zh-CN"/>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商务联系人：</w:t>
      </w:r>
      <w:r>
        <w:rPr>
          <w:rFonts w:hint="eastAsia" w:ascii="仿宋_GB2312" w:hAnsi="宋体" w:eastAsia="仿宋_GB2312"/>
          <w:b/>
          <w:bCs/>
          <w:color w:val="C00000"/>
          <w:sz w:val="28"/>
          <w:szCs w:val="28"/>
          <w:lang w:eastAsia="zh-CN"/>
        </w:rPr>
        <w:t>小方</w:t>
      </w:r>
      <w:r>
        <w:rPr>
          <w:rFonts w:hint="eastAsia" w:ascii="仿宋_GB2312" w:hAnsi="宋体" w:eastAsia="仿宋_GB2312"/>
          <w:b/>
          <w:bCs/>
          <w:color w:val="C00000"/>
          <w:sz w:val="28"/>
          <w:szCs w:val="28"/>
          <w:lang w:val="en-US" w:eastAsia="zh-CN"/>
        </w:rPr>
        <w:t>0535-2701503</w:t>
      </w:r>
    </w:p>
    <w:p>
      <w:pPr>
        <w:spacing w:line="360" w:lineRule="auto"/>
        <w:ind w:right="70" w:firstLine="562" w:firstLineChars="200"/>
        <w:rPr>
          <w:rFonts w:hint="default" w:ascii="仿宋_GB2312" w:hAnsi="宋体" w:eastAsia="仿宋_GB2312"/>
          <w:sz w:val="28"/>
          <w:szCs w:val="28"/>
          <w:lang w:val="en-US" w:eastAsia="zh-CN"/>
        </w:rPr>
      </w:pPr>
      <w:r>
        <w:rPr>
          <w:rFonts w:hint="eastAsia" w:ascii="仿宋_GB2312" w:hAnsi="宋体" w:eastAsia="仿宋_GB2312"/>
          <w:b/>
          <w:bCs/>
          <w:sz w:val="28"/>
          <w:szCs w:val="28"/>
        </w:rPr>
        <w:t>六、投标地点：</w:t>
      </w:r>
      <w:r>
        <w:rPr>
          <w:rFonts w:hint="eastAsia" w:ascii="仿宋_GB2312" w:hAnsi="宋体" w:eastAsia="仿宋_GB2312"/>
          <w:b/>
          <w:bCs/>
          <w:sz w:val="28"/>
          <w:szCs w:val="28"/>
          <w:lang w:eastAsia="zh-CN"/>
        </w:rPr>
        <w:t>招远市国大路</w:t>
      </w:r>
      <w:r>
        <w:rPr>
          <w:rFonts w:hint="eastAsia" w:ascii="仿宋_GB2312" w:hAnsi="宋体" w:eastAsia="仿宋_GB2312"/>
          <w:b/>
          <w:bCs/>
          <w:sz w:val="28"/>
          <w:szCs w:val="28"/>
          <w:lang w:val="en-US" w:eastAsia="zh-CN"/>
        </w:rPr>
        <w:t>268号或电子标书发至jinbaocgzb@chinajinbao.com并抄送至</w:t>
      </w:r>
      <w:r>
        <w:rPr>
          <w:rFonts w:hint="eastAsia" w:ascii="仿宋_GB2312" w:hAnsi="宋体" w:eastAsia="仿宋_GB2312"/>
          <w:color w:val="FF0000"/>
          <w:sz w:val="28"/>
          <w:szCs w:val="28"/>
        </w:rPr>
        <w:t>sdjbzb@163.com</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投标保证金：20000元、标书费200元</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360" w:lineRule="auto"/>
        <w:ind w:right="70"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单位名称：山东金宝电子股份有限公司</w:t>
      </w:r>
    </w:p>
    <w:p>
      <w:pPr>
        <w:spacing w:line="360" w:lineRule="auto"/>
        <w:ind w:right="70"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帐    号：5000 6473 3510 017</w:t>
      </w:r>
    </w:p>
    <w:p>
      <w:pPr>
        <w:spacing w:line="360" w:lineRule="auto"/>
        <w:ind w:right="70" w:firstLine="1960" w:firstLineChars="700"/>
        <w:rPr>
          <w:rFonts w:asciiTheme="minorEastAsia" w:hAnsiTheme="minorEastAsia" w:eastAsiaTheme="minorEastAsia"/>
          <w:sz w:val="28"/>
          <w:szCs w:val="28"/>
        </w:rPr>
      </w:pPr>
      <w:r>
        <w:rPr>
          <w:rFonts w:hint="eastAsia" w:asciiTheme="minorEastAsia" w:hAnsiTheme="minorEastAsia" w:eastAsiaTheme="minorEastAsia"/>
          <w:sz w:val="28"/>
          <w:szCs w:val="28"/>
        </w:rPr>
        <w:t>开 户 行：恒丰银行招远支行</w:t>
      </w:r>
    </w:p>
    <w:p>
      <w:pPr>
        <w:widowControl/>
        <w:ind w:firstLine="1050" w:firstLineChars="500"/>
        <w:jc w:val="left"/>
      </w:pPr>
    </w:p>
    <w:p>
      <w:pPr>
        <w:widowControl/>
        <w:ind w:firstLine="1050" w:firstLineChars="500"/>
        <w:jc w:val="left"/>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Cs/>
          <w:color w:val="FF0000"/>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（联系人：尹瑞权）</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小方</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r>
        <w:rPr>
          <w:rFonts w:hint="eastAsia" w:ascii="仿宋_GB2312" w:hAnsi="宋体" w:eastAsia="仿宋_GB2312"/>
          <w:bCs/>
          <w:color w:val="FF0000"/>
          <w:sz w:val="28"/>
          <w:szCs w:val="28"/>
        </w:rPr>
        <w:t>也可以</w:t>
      </w:r>
      <w:r>
        <w:rPr>
          <w:rFonts w:hint="eastAsia" w:ascii="仿宋_GB2312" w:hAnsi="宋体" w:eastAsia="仿宋_GB2312"/>
          <w:color w:val="FF0000"/>
          <w:sz w:val="28"/>
          <w:szCs w:val="28"/>
        </w:rPr>
        <w:t>电子版投标，投标邮件发送到邮箱中：sdjbzb@163.com</w:t>
      </w:r>
    </w:p>
    <w:p>
      <w:pPr>
        <w:spacing w:line="360" w:lineRule="auto"/>
        <w:ind w:right="70" w:firstLine="560" w:firstLineChars="200"/>
        <w:rPr>
          <w:rFonts w:ascii="仿宋_GB2312" w:hAnsi="宋体" w:eastAsia="仿宋_GB2312"/>
          <w:bCs/>
          <w:color w:val="FF0000"/>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pStyle w:val="15"/>
        <w:numPr>
          <w:ilvl w:val="0"/>
          <w:numId w:val="1"/>
        </w:numPr>
        <w:spacing w:line="360" w:lineRule="auto"/>
        <w:ind w:right="70" w:firstLineChars="0"/>
        <w:rPr>
          <w:rFonts w:ascii="仿宋_GB2312" w:hAnsi="宋体" w:eastAsia="仿宋_GB2312"/>
          <w:b/>
          <w:bCs/>
          <w:sz w:val="28"/>
          <w:szCs w:val="28"/>
          <w:highlight w:val="yellow"/>
        </w:rPr>
      </w:pPr>
      <w:r>
        <w:rPr>
          <w:rFonts w:hint="eastAsia" w:ascii="仿宋_GB2312" w:hAnsi="宋体" w:eastAsia="仿宋_GB2312"/>
          <w:b/>
          <w:sz w:val="28"/>
          <w:szCs w:val="28"/>
          <w:highlight w:val="yellow"/>
        </w:rPr>
        <w:t>1.经办者需提供由投标人出具的授权书（盖公章），代表该投标人全权处理招标活动中的一切事宜，并签订一切文件。</w:t>
      </w:r>
    </w:p>
    <w:p>
      <w:pPr>
        <w:pStyle w:val="15"/>
        <w:numPr>
          <w:ilvl w:val="0"/>
          <w:numId w:val="1"/>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2、投标人应根据招标人提供的项目需求设计整体解决方案，制定项目配置及实施方案，进行分项报价，并提供方案说明及服务承诺。</w:t>
      </w:r>
    </w:p>
    <w:p>
      <w:pPr>
        <w:pStyle w:val="15"/>
        <w:numPr>
          <w:ilvl w:val="0"/>
          <w:numId w:val="1"/>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3、投标人应按照招标文件的要求提供完整、准确的投标文件，保证所指定的解决方案满足招标人所提出的项目全部要求，并对所有资料的真实性承担法律责任。</w:t>
      </w:r>
    </w:p>
    <w:p>
      <w:pPr>
        <w:pStyle w:val="15"/>
        <w:numPr>
          <w:ilvl w:val="0"/>
          <w:numId w:val="1"/>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4、招标人保留与投标人的报价进行商务谈判的权利，同时保留对投标人的客户进行咨询（不涉及商业机密内容）的权利。</w:t>
      </w:r>
    </w:p>
    <w:p>
      <w:pPr>
        <w:pStyle w:val="15"/>
        <w:numPr>
          <w:ilvl w:val="0"/>
          <w:numId w:val="1"/>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5、在参与本次招标过程中出现以下情况或行为，将取消其投标资格且不予返还投标保证金：</w:t>
      </w:r>
    </w:p>
    <w:p>
      <w:pPr>
        <w:pStyle w:val="15"/>
        <w:numPr>
          <w:ilvl w:val="0"/>
          <w:numId w:val="1"/>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pStyle w:val="15"/>
        <w:numPr>
          <w:ilvl w:val="0"/>
          <w:numId w:val="1"/>
        </w:numPr>
        <w:spacing w:line="360" w:lineRule="auto"/>
        <w:ind w:right="70" w:firstLineChars="0"/>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pStyle w:val="15"/>
        <w:numPr>
          <w:ilvl w:val="0"/>
          <w:numId w:val="1"/>
        </w:numPr>
        <w:spacing w:line="360" w:lineRule="auto"/>
        <w:ind w:right="70" w:firstLineChars="0"/>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2"/>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2"/>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2"/>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2"/>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2.2、①到货安装完成验收合格付款90%；②质保金10%（一年后付清）。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5"/>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1、供货日期：合同签订</w:t>
      </w:r>
      <w:r>
        <w:rPr>
          <w:rFonts w:ascii="仿宋_GB2312" w:hAnsi="宋体" w:eastAsia="仿宋_GB2312"/>
          <w:sz w:val="28"/>
          <w:szCs w:val="28"/>
        </w:rPr>
        <w:t>后</w:t>
      </w:r>
      <w:r>
        <w:rPr>
          <w:rFonts w:hint="eastAsia" w:ascii="仿宋_GB2312" w:hAnsi="宋体" w:eastAsia="仿宋_GB2312"/>
          <w:sz w:val="28"/>
          <w:szCs w:val="28"/>
          <w:u w:val="single"/>
        </w:rPr>
        <w:t>30日</w:t>
      </w:r>
      <w:r>
        <w:rPr>
          <w:rFonts w:hint="eastAsia" w:ascii="仿宋_GB2312" w:hAnsi="宋体" w:eastAsia="仿宋_GB2312"/>
          <w:sz w:val="28"/>
          <w:szCs w:val="28"/>
        </w:rPr>
        <w:t>。</w:t>
      </w:r>
    </w:p>
    <w:p>
      <w:pPr>
        <w:pStyle w:val="15"/>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2、安装地点：铜箔金晖路厂</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32"/>
          <w:szCs w:val="32"/>
        </w:rPr>
      </w:pPr>
      <w:r>
        <w:rPr>
          <w:rFonts w:hint="eastAsia" w:ascii="仿宋_GB2312" w:hAnsi="宋体" w:eastAsia="仿宋_GB2312"/>
          <w:b/>
          <w:bCs/>
          <w:sz w:val="32"/>
          <w:szCs w:val="32"/>
        </w:rPr>
        <w:t>第三部分   技术指标及要求</w:t>
      </w:r>
    </w:p>
    <w:p>
      <w:pPr>
        <w:pStyle w:val="15"/>
        <w:numPr>
          <w:ilvl w:val="0"/>
          <w:numId w:val="4"/>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072"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0"/>
        <w:gridCol w:w="1276"/>
        <w:gridCol w:w="1417"/>
        <w:gridCol w:w="851"/>
        <w:gridCol w:w="850"/>
        <w:gridCol w:w="1134"/>
        <w:gridCol w:w="1134"/>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276"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   称</w:t>
            </w:r>
          </w:p>
        </w:tc>
        <w:tc>
          <w:tcPr>
            <w:tcW w:w="1417"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 号</w:t>
            </w:r>
          </w:p>
        </w:tc>
        <w:tc>
          <w:tcPr>
            <w:tcW w:w="85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134" w:type="dxa"/>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单价</w:t>
            </w:r>
          </w:p>
        </w:tc>
        <w:tc>
          <w:tcPr>
            <w:tcW w:w="1134" w:type="dxa"/>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总价</w:t>
            </w:r>
          </w:p>
        </w:tc>
        <w:tc>
          <w:tcPr>
            <w:tcW w:w="156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备</w:t>
            </w: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98" w:hRule="atLeast"/>
        </w:trPr>
        <w:tc>
          <w:tcPr>
            <w:tcW w:w="850" w:type="dxa"/>
            <w:tcMar>
              <w:top w:w="0" w:type="dxa"/>
              <w:left w:w="108" w:type="dxa"/>
              <w:bottom w:w="0" w:type="dxa"/>
              <w:right w:w="108" w:type="dxa"/>
            </w:tcMar>
            <w:vAlign w:val="center"/>
          </w:tcPr>
          <w:p>
            <w:pPr>
              <w:spacing w:line="520" w:lineRule="exact"/>
              <w:jc w:val="center"/>
              <w:rPr>
                <w:rFonts w:ascii="宋体" w:hAnsi="宋体"/>
                <w:sz w:val="28"/>
                <w:szCs w:val="28"/>
              </w:rPr>
            </w:pPr>
            <w:r>
              <w:rPr>
                <w:rFonts w:hint="eastAsia" w:ascii="宋体" w:hAnsi="宋体"/>
                <w:sz w:val="28"/>
                <w:szCs w:val="28"/>
              </w:rPr>
              <w:t>1</w:t>
            </w:r>
          </w:p>
        </w:tc>
        <w:tc>
          <w:tcPr>
            <w:tcW w:w="1276" w:type="dxa"/>
            <w:tcMar>
              <w:top w:w="0" w:type="dxa"/>
              <w:left w:w="108" w:type="dxa"/>
              <w:bottom w:w="0" w:type="dxa"/>
              <w:right w:w="108" w:type="dxa"/>
            </w:tcMar>
            <w:vAlign w:val="center"/>
          </w:tcPr>
          <w:p>
            <w:pPr>
              <w:widowControl/>
              <w:spacing w:line="400" w:lineRule="exact"/>
              <w:jc w:val="center"/>
              <w:rPr>
                <w:rFonts w:ascii="宋体" w:hAnsi="宋体"/>
                <w:sz w:val="24"/>
              </w:rPr>
            </w:pPr>
            <w:r>
              <w:rPr>
                <w:rFonts w:hint="eastAsia" w:ascii="宋体" w:hAnsi="宋体"/>
                <w:sz w:val="24"/>
              </w:rPr>
              <w:t>冷水机组</w:t>
            </w:r>
          </w:p>
        </w:tc>
        <w:tc>
          <w:tcPr>
            <w:tcW w:w="1417" w:type="dxa"/>
            <w:tcMar>
              <w:top w:w="0" w:type="dxa"/>
              <w:left w:w="108" w:type="dxa"/>
              <w:bottom w:w="0" w:type="dxa"/>
              <w:right w:w="108" w:type="dxa"/>
            </w:tcMar>
            <w:vAlign w:val="center"/>
          </w:tcPr>
          <w:p>
            <w:pPr>
              <w:spacing w:line="520" w:lineRule="exact"/>
              <w:jc w:val="center"/>
              <w:rPr>
                <w:rFonts w:ascii="宋体" w:hAnsi="宋体"/>
                <w:sz w:val="28"/>
                <w:szCs w:val="28"/>
              </w:rPr>
            </w:pPr>
          </w:p>
        </w:tc>
        <w:tc>
          <w:tcPr>
            <w:tcW w:w="851" w:type="dxa"/>
            <w:tcMar>
              <w:top w:w="0" w:type="dxa"/>
              <w:left w:w="108" w:type="dxa"/>
              <w:bottom w:w="0" w:type="dxa"/>
              <w:right w:w="108" w:type="dxa"/>
            </w:tcMar>
            <w:vAlign w:val="center"/>
          </w:tcPr>
          <w:p>
            <w:pPr>
              <w:widowControl/>
              <w:spacing w:line="400" w:lineRule="exact"/>
              <w:jc w:val="center"/>
              <w:rPr>
                <w:rFonts w:ascii="宋体" w:hAnsi="宋体"/>
                <w:sz w:val="28"/>
                <w:szCs w:val="28"/>
              </w:rPr>
            </w:pPr>
            <w:r>
              <w:rPr>
                <w:rFonts w:hint="eastAsia" w:ascii="宋体" w:hAnsi="宋体"/>
                <w:sz w:val="28"/>
                <w:szCs w:val="28"/>
              </w:rPr>
              <w:t>台</w:t>
            </w:r>
          </w:p>
        </w:tc>
        <w:tc>
          <w:tcPr>
            <w:tcW w:w="850" w:type="dxa"/>
            <w:tcMar>
              <w:top w:w="0" w:type="dxa"/>
              <w:left w:w="108" w:type="dxa"/>
              <w:bottom w:w="0" w:type="dxa"/>
              <w:right w:w="108" w:type="dxa"/>
            </w:tcMar>
            <w:vAlign w:val="center"/>
          </w:tcPr>
          <w:p>
            <w:pPr>
              <w:spacing w:line="520" w:lineRule="exact"/>
              <w:jc w:val="center"/>
              <w:rPr>
                <w:rFonts w:ascii="宋体" w:hAnsi="宋体"/>
                <w:sz w:val="28"/>
                <w:szCs w:val="28"/>
              </w:rPr>
            </w:pPr>
            <w:r>
              <w:rPr>
                <w:rFonts w:hint="eastAsia" w:ascii="宋体" w:hAnsi="宋体"/>
                <w:sz w:val="28"/>
                <w:szCs w:val="28"/>
                <w:highlight w:val="yellow"/>
              </w:rPr>
              <w:t>2</w:t>
            </w:r>
          </w:p>
        </w:tc>
        <w:tc>
          <w:tcPr>
            <w:tcW w:w="1134" w:type="dxa"/>
          </w:tcPr>
          <w:p>
            <w:pPr>
              <w:spacing w:line="520" w:lineRule="exact"/>
              <w:rPr>
                <w:rFonts w:ascii="宋体" w:hAnsi="宋体"/>
                <w:sz w:val="28"/>
                <w:szCs w:val="28"/>
              </w:rPr>
            </w:pPr>
          </w:p>
        </w:tc>
        <w:tc>
          <w:tcPr>
            <w:tcW w:w="1134" w:type="dxa"/>
          </w:tcPr>
          <w:p>
            <w:pPr>
              <w:spacing w:line="520" w:lineRule="exact"/>
              <w:rPr>
                <w:rFonts w:ascii="宋体" w:hAnsi="宋体"/>
                <w:sz w:val="28"/>
                <w:szCs w:val="28"/>
              </w:rPr>
            </w:pPr>
          </w:p>
        </w:tc>
        <w:tc>
          <w:tcPr>
            <w:tcW w:w="1560" w:type="dxa"/>
            <w:tcMar>
              <w:top w:w="0" w:type="dxa"/>
              <w:left w:w="108" w:type="dxa"/>
              <w:bottom w:w="0" w:type="dxa"/>
              <w:right w:w="108" w:type="dxa"/>
            </w:tcMar>
          </w:tcPr>
          <w:p>
            <w:pPr>
              <w:widowControl/>
              <w:spacing w:line="400" w:lineRule="exact"/>
              <w:jc w:val="center"/>
              <w:rPr>
                <w:rFonts w:ascii="宋体" w:hAnsi="宋体"/>
                <w:sz w:val="24"/>
              </w:rPr>
            </w:pPr>
            <w:r>
              <w:rPr>
                <w:rFonts w:hint="eastAsia" w:ascii="宋体" w:hAnsi="宋体"/>
                <w:sz w:val="24"/>
              </w:rPr>
              <w:t>超高能效</w:t>
            </w:r>
          </w:p>
        </w:tc>
      </w:tr>
    </w:tbl>
    <w:p>
      <w:pPr>
        <w:pStyle w:val="15"/>
        <w:numPr>
          <w:ilvl w:val="0"/>
          <w:numId w:val="4"/>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招标要求： </w:t>
      </w:r>
    </w:p>
    <w:p>
      <w:pPr>
        <w:pStyle w:val="15"/>
        <w:snapToGrid w:val="0"/>
        <w:spacing w:line="500" w:lineRule="exact"/>
        <w:ind w:left="720" w:firstLine="210" w:firstLineChars="100"/>
        <w:rPr>
          <w:rStyle w:val="19"/>
          <w:rFonts w:hAnsi="宋体" w:cs="宋体"/>
        </w:rPr>
      </w:pPr>
      <w:r>
        <w:rPr>
          <w:rStyle w:val="19"/>
          <w:rFonts w:hint="eastAsia" w:cs="宋体"/>
        </w:rPr>
        <w:t>1.根据提供的厂房区域及装机参数要求，完成冷水机组的制造、安装、调试、操作及维保培训等。</w:t>
      </w:r>
    </w:p>
    <w:p>
      <w:pPr>
        <w:pStyle w:val="15"/>
        <w:snapToGrid w:val="0"/>
        <w:spacing w:line="500" w:lineRule="exact"/>
        <w:ind w:left="720" w:firstLine="0" w:firstLineChars="0"/>
        <w:rPr>
          <w:rStyle w:val="19"/>
          <w:rFonts w:cs="宋体"/>
        </w:rPr>
      </w:pPr>
      <w:r>
        <w:rPr>
          <w:rStyle w:val="19"/>
          <w:rFonts w:hint="eastAsia" w:cs="宋体"/>
        </w:rPr>
        <w:t>投标人必须有大型空调净化系统冷水机组的制造</w:t>
      </w:r>
      <w:r>
        <w:rPr>
          <w:rStyle w:val="19"/>
          <w:rFonts w:hAnsi="宋体" w:cs="宋体"/>
        </w:rPr>
        <w:t>\</w:t>
      </w:r>
      <w:r>
        <w:rPr>
          <w:rStyle w:val="19"/>
          <w:rFonts w:hint="eastAsia" w:cs="宋体"/>
        </w:rPr>
        <w:t>调试经验</w:t>
      </w:r>
      <w:r>
        <w:rPr>
          <w:rStyle w:val="19"/>
          <w:rFonts w:hAnsi="宋体" w:cs="宋体"/>
        </w:rPr>
        <w:t>,</w:t>
      </w:r>
      <w:r>
        <w:rPr>
          <w:rStyle w:val="19"/>
          <w:rFonts w:hint="eastAsia" w:cs="宋体"/>
        </w:rPr>
        <w:t>拥有制造、安装、调试、生产操作、维修的技术人才及资质，有效的管理体制，有严格的质量保证体系，所提供的机组要通过CRAA和AHRI认证，工厂里的测试平台必须满足投标设备的测试需求，有设计、制造先进的冷水机组的丰富经验和业绩。提供近</w:t>
      </w:r>
      <w:r>
        <w:rPr>
          <w:rStyle w:val="19"/>
          <w:rFonts w:cs="宋体"/>
        </w:rPr>
        <w:t>3</w:t>
      </w:r>
      <w:r>
        <w:rPr>
          <w:rStyle w:val="19"/>
          <w:rFonts w:hint="eastAsia" w:cs="宋体"/>
        </w:rPr>
        <w:t>年在电解铜箔行业或类似行业的项目业绩。</w:t>
      </w:r>
    </w:p>
    <w:p>
      <w:pPr>
        <w:pStyle w:val="15"/>
        <w:snapToGrid w:val="0"/>
        <w:spacing w:line="500" w:lineRule="exact"/>
        <w:ind w:left="720"/>
        <w:rPr>
          <w:rStyle w:val="19"/>
          <w:rFonts w:hAnsi="宋体" w:cs="宋体"/>
        </w:rPr>
      </w:pPr>
      <w:r>
        <w:rPr>
          <w:rStyle w:val="19"/>
          <w:rFonts w:hint="eastAsia" w:cs="宋体"/>
        </w:rPr>
        <w:t>2.投标方应充分论证、优化设计和合理选型。</w:t>
      </w:r>
    </w:p>
    <w:p>
      <w:pPr>
        <w:snapToGrid w:val="0"/>
        <w:spacing w:line="500" w:lineRule="exact"/>
        <w:ind w:firstLine="1050" w:firstLineChars="500"/>
        <w:rPr>
          <w:rStyle w:val="19"/>
          <w:rFonts w:cs="宋体"/>
        </w:rPr>
      </w:pPr>
      <w:r>
        <w:rPr>
          <w:rStyle w:val="19"/>
          <w:rFonts w:hint="eastAsia" w:cs="宋体"/>
        </w:rPr>
        <w:t>3.本招标采用包工期、包质量、包安全、包安装、包调试、包操作及维保培训、包竣工验收等。</w:t>
      </w:r>
    </w:p>
    <w:p>
      <w:pPr>
        <w:autoSpaceDE w:val="0"/>
        <w:autoSpaceDN w:val="0"/>
        <w:adjustRightInd w:val="0"/>
        <w:spacing w:line="460" w:lineRule="exact"/>
        <w:rPr>
          <w:rStyle w:val="19"/>
          <w:b/>
        </w:rPr>
      </w:pPr>
      <w:r>
        <w:rPr>
          <w:rStyle w:val="19"/>
          <w:rFonts w:hint="eastAsia"/>
          <w:b/>
        </w:rPr>
        <w:t>三、技术要求：</w:t>
      </w:r>
    </w:p>
    <w:p>
      <w:pPr>
        <w:autoSpaceDE w:val="0"/>
        <w:autoSpaceDN w:val="0"/>
        <w:adjustRightInd w:val="0"/>
        <w:spacing w:line="460" w:lineRule="exact"/>
        <w:ind w:firstLine="840" w:firstLineChars="400"/>
        <w:rPr>
          <w:rStyle w:val="19"/>
        </w:rPr>
      </w:pPr>
      <w:r>
        <w:rPr>
          <w:rStyle w:val="19"/>
          <w:rFonts w:hint="eastAsia"/>
        </w:rPr>
        <w:t>1.投标方需提供冷水机组相关技术资料及产品合格证书，提供所投机组的选型报告；提供机组配</w:t>
      </w:r>
    </w:p>
    <w:p>
      <w:pPr>
        <w:pStyle w:val="15"/>
        <w:autoSpaceDE w:val="0"/>
        <w:autoSpaceDN w:val="0"/>
        <w:adjustRightInd w:val="0"/>
        <w:spacing w:line="460" w:lineRule="exact"/>
        <w:ind w:firstLine="1050" w:firstLineChars="500"/>
        <w:rPr>
          <w:rStyle w:val="19"/>
        </w:rPr>
      </w:pPr>
      <w:r>
        <w:rPr>
          <w:rStyle w:val="19"/>
          <w:rFonts w:hint="eastAsia"/>
        </w:rPr>
        <w:t>置参数和规格表；提供需为机组配套的冷冻水泵流量、扬程、功率参数；提供机组冷冻进出水</w:t>
      </w:r>
    </w:p>
    <w:p>
      <w:pPr>
        <w:pStyle w:val="15"/>
        <w:autoSpaceDE w:val="0"/>
        <w:autoSpaceDN w:val="0"/>
        <w:adjustRightInd w:val="0"/>
        <w:spacing w:line="460" w:lineRule="exact"/>
        <w:ind w:firstLine="1050" w:firstLineChars="500"/>
        <w:rPr>
          <w:rStyle w:val="19"/>
        </w:rPr>
      </w:pPr>
      <w:r>
        <w:rPr>
          <w:rStyle w:val="19"/>
          <w:rFonts w:hint="eastAsia"/>
        </w:rPr>
        <w:t>的接管口径及材质；提供机组性能、运输重量、运行重量、机组基础图的详细描述；提供机组</w:t>
      </w:r>
    </w:p>
    <w:p>
      <w:pPr>
        <w:pStyle w:val="15"/>
        <w:autoSpaceDE w:val="0"/>
        <w:autoSpaceDN w:val="0"/>
        <w:adjustRightInd w:val="0"/>
        <w:spacing w:line="460" w:lineRule="exact"/>
        <w:ind w:firstLine="1050" w:firstLineChars="500"/>
        <w:rPr>
          <w:rStyle w:val="19"/>
        </w:rPr>
      </w:pPr>
      <w:r>
        <w:rPr>
          <w:rStyle w:val="19"/>
          <w:rFonts w:hint="eastAsia"/>
        </w:rPr>
        <w:t>的安装图，图上表明设备的尺寸、固定螺丝的位置、电线特殊接头及所需之土建要求等资料；</w:t>
      </w:r>
    </w:p>
    <w:p>
      <w:pPr>
        <w:pStyle w:val="15"/>
        <w:autoSpaceDE w:val="0"/>
        <w:autoSpaceDN w:val="0"/>
        <w:adjustRightInd w:val="0"/>
        <w:spacing w:line="460" w:lineRule="exact"/>
        <w:ind w:firstLine="1050" w:firstLineChars="500"/>
        <w:rPr>
          <w:rStyle w:val="19"/>
        </w:rPr>
      </w:pPr>
      <w:r>
        <w:rPr>
          <w:rStyle w:val="19"/>
          <w:rFonts w:hint="eastAsia"/>
        </w:rPr>
        <w:t>提供机组安装所需的缓震弹簧或缓震橡胶垫。冷水机组机身应附有原厂的标志牌，标注厂家的</w:t>
      </w:r>
    </w:p>
    <w:p>
      <w:pPr>
        <w:pStyle w:val="15"/>
        <w:autoSpaceDE w:val="0"/>
        <w:autoSpaceDN w:val="0"/>
        <w:adjustRightInd w:val="0"/>
        <w:spacing w:line="460" w:lineRule="exact"/>
        <w:ind w:firstLine="1050" w:firstLineChars="500"/>
        <w:rPr>
          <w:rStyle w:val="19"/>
        </w:rPr>
      </w:pPr>
      <w:r>
        <w:rPr>
          <w:rStyle w:val="19"/>
          <w:rFonts w:hint="eastAsia"/>
        </w:rPr>
        <w:t>名称、设备的型号、机组编号及有关技术数据。</w:t>
      </w:r>
    </w:p>
    <w:p>
      <w:pPr>
        <w:pStyle w:val="15"/>
        <w:snapToGrid w:val="0"/>
        <w:spacing w:line="500" w:lineRule="exact"/>
        <w:ind w:left="720" w:firstLine="0" w:firstLineChars="0"/>
        <w:rPr>
          <w:rStyle w:val="19"/>
          <w:rFonts w:ascii="宋体" w:hAnsi="宋体" w:cs="宋体"/>
          <w:b/>
        </w:rPr>
      </w:pPr>
      <w:r>
        <w:rPr>
          <w:rStyle w:val="19"/>
          <w:rFonts w:hint="eastAsia" w:ascii="宋体" w:hAnsi="宋体" w:cs="宋体"/>
          <w:b/>
        </w:rPr>
        <w:t>2.公用工程条件</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2.1电源： 10KV三相三线制，中性点不接地</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380/220V三相五线制，中性点接地</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电压波动±10%</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频率：50±0.5HZ</w:t>
      </w:r>
    </w:p>
    <w:p>
      <w:pPr>
        <w:pStyle w:val="15"/>
        <w:snapToGrid w:val="0"/>
        <w:spacing w:line="500" w:lineRule="exact"/>
        <w:ind w:left="720" w:firstLine="0" w:firstLineChars="0"/>
        <w:rPr>
          <w:rStyle w:val="19"/>
          <w:rFonts w:ascii="宋体" w:hAnsi="宋体" w:cs="宋体"/>
          <w:color w:val="000000"/>
        </w:rPr>
      </w:pPr>
      <w:r>
        <w:rPr>
          <w:rStyle w:val="19"/>
          <w:rFonts w:hint="eastAsia" w:ascii="宋体" w:hAnsi="宋体" w:cs="宋体"/>
          <w:color w:val="000000"/>
        </w:rPr>
        <w:t>2.2循环水上水30℃，回水35℃。</w:t>
      </w:r>
    </w:p>
    <w:p>
      <w:pPr>
        <w:pStyle w:val="15"/>
        <w:snapToGrid w:val="0"/>
        <w:spacing w:line="500" w:lineRule="exact"/>
        <w:ind w:left="720" w:firstLine="0" w:firstLineChars="0"/>
        <w:rPr>
          <w:rStyle w:val="19"/>
          <w:rFonts w:ascii="宋体" w:hAnsi="宋体" w:cs="宋体"/>
          <w:color w:val="000000"/>
        </w:rPr>
      </w:pPr>
      <w:r>
        <w:rPr>
          <w:rStyle w:val="19"/>
          <w:rFonts w:hint="eastAsia" w:ascii="宋体" w:hAnsi="宋体" w:cs="宋体"/>
          <w:color w:val="000000"/>
        </w:rPr>
        <w:t>2.3设备安装区域为室内</w:t>
      </w:r>
    </w:p>
    <w:p>
      <w:pPr>
        <w:pStyle w:val="15"/>
        <w:snapToGrid w:val="0"/>
        <w:spacing w:line="500" w:lineRule="exact"/>
        <w:ind w:left="720" w:firstLine="0" w:firstLineChars="0"/>
        <w:rPr>
          <w:rStyle w:val="19"/>
          <w:rFonts w:ascii="宋体" w:hAnsi="宋体" w:cs="宋体"/>
          <w:b/>
        </w:rPr>
      </w:pPr>
      <w:r>
        <w:rPr>
          <w:rStyle w:val="19"/>
          <w:rFonts w:hint="eastAsia" w:ascii="宋体" w:hAnsi="宋体" w:cs="宋体"/>
          <w:b/>
        </w:rPr>
        <w:t>3．执行的标准规范</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除非特殊说明，设备及辅助系统的设计制造应符合下列标准规范的最新版本。当标准规范中有矛盾时，按较严格的规范执行。</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3.1机械设备</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GB50019-2003采暖通风与空气调节设计规范</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JB/T4330-1999制冷和空调设备噪音的测定</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GB/T18430.1-2007蒸气压缩循环冷水(热泵)机组</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GB/T10870-2001容积式和离心式冷水（热泵）机组性能试验方法</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GB9237-2001制冷和供热用机械制冷系统安全要求</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GB19577-2004冷水机组能效限定值及能源效率等级</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JB/T8654-1997容积式和离心式冷水(热泵)机组安全要求</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SJ/T31443-1994螺杆式冷水机组完好要求和检查评定方法</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GB7941－87制冷装置试验</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GB50274-98制冷设备、空气分离设备安装工程施工及验收规范</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GB151-1999钢制管壳式换热器</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GB150—1998钢制压力容器</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TSGR0004-2009固定式压力容器安全技术监察规程</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NB/T47012-2010制冷装置用压力容器</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JB4708-2000钢制压力容器焊接工艺评定</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JB/T4709-2000钢制压力容器焊接规程</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GB713-2008锅炉和压力容器用钢板</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GB/T5117-1995碳钢焊条</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GB/T5118-1995低合金钢焊条</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JB4726-2000压力容器用碳素钢和低合金钢锻件</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JB4728-2000压力容器用不锈钢锻件</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JB4730-2005压力容器无损检测</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3.2电气及仪表</w:t>
      </w:r>
    </w:p>
    <w:p>
      <w:pPr>
        <w:pStyle w:val="15"/>
        <w:snapToGrid w:val="0"/>
        <w:spacing w:line="500" w:lineRule="exact"/>
        <w:ind w:left="720" w:firstLine="0" w:firstLineChars="0"/>
        <w:rPr>
          <w:rStyle w:val="19"/>
          <w:rFonts w:ascii="宋体" w:hAnsi="宋体" w:cs="宋体"/>
          <w:b/>
        </w:rPr>
      </w:pPr>
      <w:r>
        <w:rPr>
          <w:rStyle w:val="19"/>
          <w:rFonts w:hint="eastAsia" w:ascii="宋体" w:hAnsi="宋体" w:cs="宋体"/>
        </w:rPr>
        <w:t>GB3100～3102-93</w:t>
      </w:r>
      <w:r>
        <w:rPr>
          <w:rStyle w:val="19"/>
          <w:rFonts w:hint="eastAsia" w:ascii="宋体" w:hAnsi="宋体" w:cs="宋体"/>
        </w:rPr>
        <w:tab/>
      </w:r>
      <w:r>
        <w:rPr>
          <w:rStyle w:val="19"/>
          <w:rFonts w:hint="eastAsia" w:ascii="宋体" w:hAnsi="宋体" w:cs="宋体"/>
        </w:rPr>
        <w:t>量和单位</w:t>
      </w:r>
    </w:p>
    <w:p>
      <w:pPr>
        <w:pStyle w:val="15"/>
        <w:snapToGrid w:val="0"/>
        <w:spacing w:line="500" w:lineRule="exact"/>
        <w:ind w:left="720" w:firstLine="0" w:firstLineChars="0"/>
        <w:rPr>
          <w:rStyle w:val="19"/>
          <w:rFonts w:ascii="宋体" w:hAnsi="宋体" w:cs="宋体"/>
          <w:b/>
        </w:rPr>
      </w:pPr>
      <w:r>
        <w:rPr>
          <w:rStyle w:val="19"/>
          <w:rFonts w:hint="eastAsia" w:ascii="宋体" w:hAnsi="宋体" w:cs="宋体"/>
        </w:rPr>
        <w:t>GB4208-2008外壳防护等级规范</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GB50093-2002工业自动化仪表工程施工及验收规范</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GB4208-2008外壳防护等级（IP代码）</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GB755-2008旋转电机基本技术要求（IEC60034-1：2004，IDT）</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GB50052-2009供配电系统设计规范</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GB50054-95低压配电设计规范</w:t>
      </w:r>
    </w:p>
    <w:p>
      <w:pPr>
        <w:pStyle w:val="15"/>
        <w:snapToGrid w:val="0"/>
        <w:spacing w:line="500" w:lineRule="exact"/>
        <w:ind w:left="720" w:firstLine="0" w:firstLineChars="0"/>
        <w:rPr>
          <w:rStyle w:val="19"/>
          <w:rFonts w:ascii="宋体" w:hAnsi="宋体" w:cs="宋体"/>
          <w:b/>
        </w:rPr>
      </w:pPr>
      <w:r>
        <w:rPr>
          <w:rStyle w:val="19"/>
          <w:rFonts w:hint="eastAsia" w:ascii="宋体" w:hAnsi="宋体" w:cs="宋体"/>
        </w:rPr>
        <w:t>GB50217-2007电力工程电缆设计规范</w:t>
      </w:r>
    </w:p>
    <w:p>
      <w:pPr>
        <w:pStyle w:val="15"/>
        <w:snapToGrid w:val="0"/>
        <w:spacing w:line="500" w:lineRule="exact"/>
        <w:ind w:left="720" w:firstLine="0" w:firstLineChars="0"/>
        <w:rPr>
          <w:rStyle w:val="19"/>
          <w:rFonts w:ascii="宋体" w:hAnsi="宋体" w:cs="宋体"/>
          <w:b/>
        </w:rPr>
      </w:pPr>
      <w:r>
        <w:rPr>
          <w:rStyle w:val="19"/>
          <w:rFonts w:hint="eastAsia" w:ascii="宋体" w:hAnsi="宋体" w:cs="宋体"/>
        </w:rPr>
        <w:t>GB50160-2008电力装置的电测量仪表装置设计规范</w:t>
      </w:r>
    </w:p>
    <w:p>
      <w:pPr>
        <w:pStyle w:val="15"/>
        <w:snapToGrid w:val="0"/>
        <w:spacing w:line="500" w:lineRule="exact"/>
        <w:ind w:left="720" w:firstLine="0" w:firstLineChars="0"/>
        <w:rPr>
          <w:rStyle w:val="19"/>
          <w:rFonts w:ascii="宋体" w:hAnsi="宋体" w:cs="宋体"/>
          <w:spacing w:val="20"/>
        </w:rPr>
      </w:pPr>
      <w:r>
        <w:rPr>
          <w:rStyle w:val="19"/>
          <w:rFonts w:hint="eastAsia" w:ascii="宋体" w:hAnsi="宋体" w:cs="宋体"/>
          <w:spacing w:val="20"/>
        </w:rPr>
        <w:t>3.3</w:t>
      </w:r>
      <w:r>
        <w:rPr>
          <w:rStyle w:val="19"/>
          <w:rFonts w:hint="eastAsia" w:ascii="宋体" w:hAnsi="宋体" w:cs="宋体"/>
        </w:rPr>
        <w:t>其它适用的国际标准、国家标准、行业标准及制造厂标准，应发给甲方确认。</w:t>
      </w:r>
    </w:p>
    <w:p>
      <w:pPr>
        <w:pStyle w:val="15"/>
        <w:snapToGrid w:val="0"/>
        <w:spacing w:line="500" w:lineRule="exact"/>
        <w:ind w:left="720" w:firstLine="0" w:firstLineChars="0"/>
        <w:rPr>
          <w:rStyle w:val="19"/>
          <w:rFonts w:ascii="宋体" w:hAnsi="宋体" w:cs="宋体"/>
        </w:rPr>
      </w:pPr>
      <w:r>
        <w:rPr>
          <w:rStyle w:val="19"/>
          <w:rFonts w:hint="eastAsia" w:ascii="宋体" w:hAnsi="宋体" w:cs="宋体"/>
        </w:rPr>
        <w:t>3.4标准优先原则：技术协议、投标文件、相关标准规范。</w:t>
      </w:r>
    </w:p>
    <w:p>
      <w:pPr>
        <w:pStyle w:val="15"/>
        <w:snapToGrid w:val="0"/>
        <w:spacing w:line="500" w:lineRule="exact"/>
        <w:ind w:left="720" w:firstLine="0" w:firstLineChars="0"/>
        <w:rPr>
          <w:rStyle w:val="19"/>
          <w:rFonts w:ascii="宋体" w:hAnsi="宋体" w:cs="宋体"/>
          <w:b/>
        </w:rPr>
      </w:pPr>
      <w:r>
        <w:rPr>
          <w:rStyle w:val="19"/>
          <w:rFonts w:hint="eastAsia" w:ascii="宋体" w:hAnsi="宋体" w:cs="宋体"/>
          <w:b/>
        </w:rPr>
        <w:t>4．设计参数及技术要求</w:t>
      </w:r>
    </w:p>
    <w:p>
      <w:pPr>
        <w:spacing w:line="500" w:lineRule="exact"/>
        <w:rPr>
          <w:rFonts w:ascii="仿宋_GB2312" w:hAnsi="宋体" w:eastAsia="仿宋_GB2312" w:cs="Arial"/>
          <w:b/>
          <w:sz w:val="24"/>
        </w:rPr>
      </w:pPr>
      <w:r>
        <w:rPr>
          <w:rFonts w:hint="eastAsia" w:ascii="仿宋_GB2312" w:hAnsi="宋体" w:eastAsia="仿宋_GB2312"/>
          <w:b/>
          <w:bCs/>
          <w:spacing w:val="20"/>
          <w:sz w:val="24"/>
        </w:rPr>
        <w:t>4.1水冷</w:t>
      </w:r>
      <w:r>
        <w:rPr>
          <w:rFonts w:hint="eastAsia" w:ascii="仿宋_GB2312" w:hAnsi="宋体" w:eastAsia="仿宋_GB2312" w:cs="Arial"/>
          <w:b/>
          <w:sz w:val="24"/>
        </w:rPr>
        <w:t>冷水机组性能参数表（单台）</w:t>
      </w:r>
    </w:p>
    <w:tbl>
      <w:tblPr>
        <w:tblStyle w:val="9"/>
        <w:tblW w:w="9214" w:type="dxa"/>
        <w:tblInd w:w="108" w:type="dxa"/>
        <w:tblLayout w:type="fixed"/>
        <w:tblCellMar>
          <w:top w:w="0" w:type="dxa"/>
          <w:left w:w="108" w:type="dxa"/>
          <w:bottom w:w="0" w:type="dxa"/>
          <w:right w:w="108" w:type="dxa"/>
        </w:tblCellMar>
      </w:tblPr>
      <w:tblGrid>
        <w:gridCol w:w="3150"/>
        <w:gridCol w:w="2278"/>
        <w:gridCol w:w="3786"/>
      </w:tblGrid>
      <w:tr>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机组型号</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WCFX50-TRS</w:t>
            </w:r>
          </w:p>
        </w:tc>
      </w:tr>
      <w:tr>
        <w:tblPrEx>
          <w:tblCellMar>
            <w:top w:w="0" w:type="dxa"/>
            <w:left w:w="108" w:type="dxa"/>
            <w:bottom w:w="0" w:type="dxa"/>
            <w:right w:w="108" w:type="dxa"/>
          </w:tblCellMar>
        </w:tblPrEx>
        <w:trPr>
          <w:trHeight w:val="397" w:hRule="exact"/>
        </w:trPr>
        <w:tc>
          <w:tcPr>
            <w:tcW w:w="3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名义制冷量</w:t>
            </w:r>
          </w:p>
        </w:tc>
        <w:tc>
          <w:tcPr>
            <w:tcW w:w="227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kW</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1150</w:t>
            </w:r>
          </w:p>
        </w:tc>
      </w:tr>
      <w:tr>
        <w:tblPrEx>
          <w:tblCellMar>
            <w:top w:w="0" w:type="dxa"/>
            <w:left w:w="108" w:type="dxa"/>
            <w:bottom w:w="0" w:type="dxa"/>
            <w:right w:w="108" w:type="dxa"/>
          </w:tblCellMar>
        </w:tblPrEx>
        <w:trPr>
          <w:trHeight w:val="397" w:hRule="exact"/>
        </w:trPr>
        <w:tc>
          <w:tcPr>
            <w:tcW w:w="31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27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万kcal/h</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电源</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3Φ/380V/50Hz</w:t>
            </w: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能量调节</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12.5%-100%无级调节</w:t>
            </w:r>
          </w:p>
        </w:tc>
      </w:tr>
      <w:tr>
        <w:tblPrEx>
          <w:tblCellMar>
            <w:top w:w="0" w:type="dxa"/>
            <w:left w:w="108" w:type="dxa"/>
            <w:bottom w:w="0" w:type="dxa"/>
            <w:right w:w="108" w:type="dxa"/>
          </w:tblCellMar>
        </w:tblPrEx>
        <w:trPr>
          <w:trHeight w:val="397" w:hRule="exact"/>
        </w:trPr>
        <w:tc>
          <w:tcPr>
            <w:tcW w:w="9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压缩机</w:t>
            </w:r>
            <w:r>
              <w:rPr>
                <w:rFonts w:hint="eastAsia" w:ascii="宋体" w:hAnsi="宋体"/>
                <w:b/>
                <w:szCs w:val="21"/>
                <w:highlight w:val="yellow"/>
              </w:rPr>
              <w:t>（大品牌：大金、三菱、顿汉布什等）</w:t>
            </w: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型式</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立式全封闭螺杆压缩机</w:t>
            </w: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数量</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2</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额定输入功率</w:t>
            </w:r>
          </w:p>
        </w:tc>
        <w:tc>
          <w:tcPr>
            <w:tcW w:w="227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kW</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210</w:t>
            </w:r>
          </w:p>
        </w:tc>
      </w:tr>
      <w:tr>
        <w:tblPrEx>
          <w:tblCellMar>
            <w:top w:w="0" w:type="dxa"/>
            <w:left w:w="108" w:type="dxa"/>
            <w:bottom w:w="0" w:type="dxa"/>
            <w:right w:w="108" w:type="dxa"/>
          </w:tblCellMar>
        </w:tblPrEx>
        <w:trPr>
          <w:trHeight w:val="397" w:hRule="exact"/>
        </w:trPr>
        <w:tc>
          <w:tcPr>
            <w:tcW w:w="9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蒸发器</w:t>
            </w: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型式</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满液式蒸发器</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水</w:t>
            </w:r>
          </w:p>
        </w:tc>
        <w:tc>
          <w:tcPr>
            <w:tcW w:w="2278"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m3/h</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195</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冷冻液进/出水温度</w:t>
            </w:r>
          </w:p>
        </w:tc>
        <w:tc>
          <w:tcPr>
            <w:tcW w:w="2278"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12/7</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压力损失</w:t>
            </w:r>
          </w:p>
        </w:tc>
        <w:tc>
          <w:tcPr>
            <w:tcW w:w="2278"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kPa</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93.2</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冷冻液侧设计压力</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Mpa</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1.0</w:t>
            </w:r>
          </w:p>
        </w:tc>
      </w:tr>
      <w:tr>
        <w:tblPrEx>
          <w:tblCellMar>
            <w:top w:w="0" w:type="dxa"/>
            <w:left w:w="108" w:type="dxa"/>
            <w:bottom w:w="0" w:type="dxa"/>
            <w:right w:w="108" w:type="dxa"/>
          </w:tblCellMar>
        </w:tblPrEx>
        <w:trPr>
          <w:trHeight w:val="397" w:hRule="exact"/>
        </w:trPr>
        <w:tc>
          <w:tcPr>
            <w:tcW w:w="9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冷凝器</w:t>
            </w: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型式</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壳管式</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冷却水流量</w:t>
            </w:r>
          </w:p>
        </w:tc>
        <w:tc>
          <w:tcPr>
            <w:tcW w:w="2278"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m3/h</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240</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冷却水进/出水温度</w:t>
            </w:r>
          </w:p>
        </w:tc>
        <w:tc>
          <w:tcPr>
            <w:tcW w:w="2278"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30/35</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压力损失</w:t>
            </w:r>
          </w:p>
        </w:tc>
        <w:tc>
          <w:tcPr>
            <w:tcW w:w="2278" w:type="dxa"/>
            <w:tcBorders>
              <w:top w:val="single" w:color="auto" w:sz="4" w:space="0"/>
              <w:left w:val="single" w:color="auto" w:sz="4" w:space="0"/>
              <w:bottom w:val="single" w:color="auto" w:sz="4" w:space="0"/>
              <w:right w:val="nil"/>
            </w:tcBorders>
            <w:shd w:val="clear" w:color="auto" w:fill="auto"/>
            <w:vAlign w:val="center"/>
          </w:tcPr>
          <w:p>
            <w:pPr>
              <w:rPr>
                <w:rFonts w:ascii="宋体" w:hAnsi="宋体"/>
                <w:szCs w:val="21"/>
              </w:rPr>
            </w:pPr>
            <w:r>
              <w:rPr>
                <w:rFonts w:hint="eastAsia" w:ascii="宋体" w:hAnsi="宋体"/>
                <w:szCs w:val="21"/>
              </w:rPr>
              <w:t>kPa</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89.5</w:t>
            </w:r>
          </w:p>
        </w:tc>
      </w:tr>
      <w:tr>
        <w:tblPrEx>
          <w:tblCellMar>
            <w:top w:w="0" w:type="dxa"/>
            <w:left w:w="108" w:type="dxa"/>
            <w:bottom w:w="0" w:type="dxa"/>
            <w:right w:w="108" w:type="dxa"/>
          </w:tblCellMar>
        </w:tblPrEx>
        <w:trPr>
          <w:trHeight w:val="397" w:hRule="exact"/>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冷却水侧设计压力</w:t>
            </w:r>
          </w:p>
        </w:tc>
        <w:tc>
          <w:tcPr>
            <w:tcW w:w="227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Mpa</w:t>
            </w:r>
          </w:p>
        </w:tc>
        <w:tc>
          <w:tcPr>
            <w:tcW w:w="378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1.0</w:t>
            </w:r>
          </w:p>
        </w:tc>
      </w:tr>
      <w:tr>
        <w:tblPrEx>
          <w:tblCellMar>
            <w:top w:w="0" w:type="dxa"/>
            <w:left w:w="108" w:type="dxa"/>
            <w:bottom w:w="0" w:type="dxa"/>
            <w:right w:w="108" w:type="dxa"/>
          </w:tblCellMar>
        </w:tblPrEx>
        <w:trPr>
          <w:trHeight w:val="397" w:hRule="exact"/>
        </w:trPr>
        <w:tc>
          <w:tcPr>
            <w:tcW w:w="92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总成参数</w:t>
            </w:r>
          </w:p>
        </w:tc>
      </w:tr>
      <w:tr>
        <w:tblPrEx>
          <w:tblCellMar>
            <w:top w:w="0" w:type="dxa"/>
            <w:left w:w="108" w:type="dxa"/>
            <w:bottom w:w="0" w:type="dxa"/>
            <w:right w:w="108" w:type="dxa"/>
          </w:tblCellMar>
        </w:tblPrEx>
        <w:trPr>
          <w:trHeight w:val="397" w:hRule="exact"/>
        </w:trPr>
        <w:tc>
          <w:tcPr>
            <w:tcW w:w="3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机组外形尺寸</w:t>
            </w:r>
          </w:p>
        </w:tc>
        <w:tc>
          <w:tcPr>
            <w:tcW w:w="227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机组长度（mm)</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p>
        </w:tc>
      </w:tr>
      <w:tr>
        <w:tblPrEx>
          <w:tblCellMar>
            <w:top w:w="0" w:type="dxa"/>
            <w:left w:w="108" w:type="dxa"/>
            <w:bottom w:w="0" w:type="dxa"/>
            <w:right w:w="108" w:type="dxa"/>
          </w:tblCellMar>
        </w:tblPrEx>
        <w:trPr>
          <w:trHeight w:val="397" w:hRule="exact"/>
        </w:trPr>
        <w:tc>
          <w:tcPr>
            <w:tcW w:w="31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27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机组宽度（mm)</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p>
        </w:tc>
      </w:tr>
      <w:tr>
        <w:tblPrEx>
          <w:tblCellMar>
            <w:top w:w="0" w:type="dxa"/>
            <w:left w:w="108" w:type="dxa"/>
            <w:bottom w:w="0" w:type="dxa"/>
            <w:right w:w="108" w:type="dxa"/>
          </w:tblCellMar>
        </w:tblPrEx>
        <w:trPr>
          <w:trHeight w:val="397" w:hRule="exact"/>
        </w:trPr>
        <w:tc>
          <w:tcPr>
            <w:tcW w:w="31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227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机组高度（mm)</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机组运输重量(kg)</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机组运行重量(kg)</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制冷剂</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highlight w:val="yellow"/>
              </w:rPr>
              <w:t>R134A</w:t>
            </w:r>
          </w:p>
        </w:tc>
      </w:tr>
      <w:tr>
        <w:tblPrEx>
          <w:tblCellMar>
            <w:top w:w="0" w:type="dxa"/>
            <w:left w:w="108" w:type="dxa"/>
            <w:bottom w:w="0" w:type="dxa"/>
            <w:right w:w="108" w:type="dxa"/>
          </w:tblCellMar>
        </w:tblPrEx>
        <w:trPr>
          <w:trHeight w:val="397" w:hRule="exact"/>
        </w:trPr>
        <w:tc>
          <w:tcPr>
            <w:tcW w:w="5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szCs w:val="21"/>
              </w:rPr>
            </w:pPr>
            <w:r>
              <w:rPr>
                <w:rFonts w:hint="eastAsia" w:ascii="宋体" w:hAnsi="宋体"/>
                <w:szCs w:val="21"/>
              </w:rPr>
              <w:t>制冷剂充注量(kg)</w:t>
            </w:r>
          </w:p>
        </w:tc>
        <w:tc>
          <w:tcPr>
            <w:tcW w:w="3786"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Cs w:val="21"/>
              </w:rPr>
            </w:pPr>
          </w:p>
        </w:tc>
      </w:tr>
    </w:tbl>
    <w:p>
      <w:pPr>
        <w:pStyle w:val="15"/>
        <w:snapToGrid w:val="0"/>
        <w:spacing w:line="500" w:lineRule="exact"/>
        <w:ind w:left="720" w:firstLine="0" w:firstLineChars="0"/>
        <w:rPr>
          <w:rStyle w:val="19"/>
          <w:rFonts w:ascii="宋体" w:hAnsi="宋体" w:cs="宋体"/>
          <w:color w:val="000000"/>
        </w:rPr>
      </w:pPr>
    </w:p>
    <w:p>
      <w:pPr>
        <w:pStyle w:val="15"/>
        <w:autoSpaceDE w:val="0"/>
        <w:autoSpaceDN w:val="0"/>
        <w:adjustRightInd w:val="0"/>
        <w:spacing w:line="460" w:lineRule="exact"/>
        <w:ind w:firstLine="720" w:firstLineChars="300"/>
        <w:rPr>
          <w:rFonts w:ascii="宋体" w:hAnsi="Arial" w:cs="宋体"/>
          <w:sz w:val="24"/>
        </w:rPr>
      </w:pPr>
      <w:r>
        <w:rPr>
          <w:rFonts w:hint="eastAsia" w:ascii="宋体" w:hAnsi="Arial" w:cs="宋体"/>
          <w:sz w:val="24"/>
        </w:rPr>
        <w:t>4.2  冷媒</w:t>
      </w:r>
    </w:p>
    <w:p>
      <w:pPr>
        <w:pStyle w:val="15"/>
        <w:autoSpaceDE w:val="0"/>
        <w:autoSpaceDN w:val="0"/>
        <w:adjustRightInd w:val="0"/>
        <w:spacing w:line="460" w:lineRule="exact"/>
        <w:ind w:firstLine="720" w:firstLineChars="300"/>
        <w:rPr>
          <w:rFonts w:ascii="宋体" w:hAnsi="Arial" w:cs="宋体"/>
          <w:sz w:val="24"/>
        </w:rPr>
      </w:pPr>
      <w:r>
        <w:rPr>
          <w:rFonts w:hint="eastAsia" w:ascii="宋体" w:hAnsi="Arial" w:cs="宋体"/>
          <w:sz w:val="24"/>
          <w:highlight w:val="yellow"/>
        </w:rPr>
        <w:t>a.类型：环保型的R—134a</w:t>
      </w:r>
    </w:p>
    <w:p>
      <w:pPr>
        <w:autoSpaceDE w:val="0"/>
        <w:autoSpaceDN w:val="0"/>
        <w:adjustRightInd w:val="0"/>
        <w:spacing w:line="460" w:lineRule="exact"/>
        <w:ind w:firstLine="720" w:firstLineChars="300"/>
        <w:rPr>
          <w:rFonts w:ascii="宋体" w:hAnsi="Arial" w:cs="宋体"/>
          <w:sz w:val="24"/>
        </w:rPr>
      </w:pPr>
      <w:r>
        <w:rPr>
          <w:rFonts w:hint="eastAsia" w:ascii="宋体" w:hAnsi="Arial" w:cs="宋体"/>
          <w:sz w:val="24"/>
        </w:rPr>
        <w:t>b.数量：提供制冷系统所需的全部冷媒，保证验收后12个月内的冷媒充灌。</w:t>
      </w:r>
    </w:p>
    <w:p>
      <w:pPr>
        <w:pStyle w:val="15"/>
        <w:autoSpaceDE w:val="0"/>
        <w:autoSpaceDN w:val="0"/>
        <w:adjustRightInd w:val="0"/>
        <w:spacing w:line="460" w:lineRule="exact"/>
        <w:ind w:firstLine="720" w:firstLineChars="300"/>
        <w:rPr>
          <w:rFonts w:ascii="宋体" w:hAnsi="Arial" w:cs="宋体"/>
          <w:sz w:val="24"/>
        </w:rPr>
      </w:pPr>
      <w:r>
        <w:rPr>
          <w:rFonts w:hint="eastAsia" w:ascii="宋体" w:hAnsi="Arial" w:cs="宋体"/>
          <w:sz w:val="24"/>
        </w:rPr>
        <w:t>4.3自动控制</w:t>
      </w:r>
    </w:p>
    <w:p>
      <w:pPr>
        <w:pStyle w:val="15"/>
        <w:widowControl/>
        <w:numPr>
          <w:ilvl w:val="0"/>
          <w:numId w:val="5"/>
        </w:numPr>
        <w:autoSpaceDE w:val="0"/>
        <w:autoSpaceDN w:val="0"/>
        <w:adjustRightInd w:val="0"/>
        <w:spacing w:after="200" w:line="460" w:lineRule="exact"/>
        <w:ind w:left="720" w:firstLine="480" w:firstLineChars="0"/>
        <w:contextualSpacing/>
        <w:jc w:val="left"/>
        <w:rPr>
          <w:rFonts w:ascii="宋体" w:hAnsi="Arial" w:cs="宋体"/>
          <w:sz w:val="24"/>
        </w:rPr>
      </w:pPr>
      <w:r>
        <w:rPr>
          <w:rFonts w:hint="eastAsia" w:ascii="宋体" w:hAnsi="Arial" w:cs="宋体"/>
          <w:sz w:val="24"/>
        </w:rPr>
        <w:t>冷水机组应自带微电脑处理器进行自动控制，该控制器应能保证整个冷水机组的自动运行和安全保护，根据设备所需温度选择开机台数。控制点的设定应可以在液晶触摸显示屏上直接操作完成。显示屏应可以显示机组的控制参数、运行参数和报警、故障信息。机组应具有出水和回水温度控制功能，机组的操作控制系统须采用中文显示的操作显示界面。</w:t>
      </w:r>
    </w:p>
    <w:p>
      <w:pPr>
        <w:pStyle w:val="15"/>
        <w:widowControl/>
        <w:numPr>
          <w:ilvl w:val="0"/>
          <w:numId w:val="5"/>
        </w:numPr>
        <w:autoSpaceDE w:val="0"/>
        <w:autoSpaceDN w:val="0"/>
        <w:adjustRightInd w:val="0"/>
        <w:spacing w:after="200" w:line="460" w:lineRule="exact"/>
        <w:ind w:left="720" w:firstLine="480" w:firstLineChars="0"/>
        <w:contextualSpacing/>
        <w:jc w:val="left"/>
        <w:rPr>
          <w:rFonts w:ascii="宋体" w:hAnsi="Arial" w:cs="宋体"/>
          <w:sz w:val="24"/>
        </w:rPr>
      </w:pPr>
      <w:r>
        <w:rPr>
          <w:rFonts w:hint="eastAsia" w:ascii="宋体" w:hAnsi="Arial" w:cs="宋体"/>
          <w:sz w:val="24"/>
        </w:rPr>
        <w:t>机组应具备但不限于以下显示功能：冷冻水出口和进口温度、冷冻水设定温度、蒸发压力、冷凝压力、主机电流百分比等。</w:t>
      </w:r>
    </w:p>
    <w:p>
      <w:pPr>
        <w:pStyle w:val="15"/>
        <w:widowControl/>
        <w:numPr>
          <w:ilvl w:val="0"/>
          <w:numId w:val="5"/>
        </w:numPr>
        <w:autoSpaceDE w:val="0"/>
        <w:autoSpaceDN w:val="0"/>
        <w:adjustRightInd w:val="0"/>
        <w:spacing w:after="200" w:line="460" w:lineRule="exact"/>
        <w:ind w:left="720" w:firstLine="480" w:firstLineChars="0"/>
        <w:contextualSpacing/>
        <w:jc w:val="left"/>
        <w:rPr>
          <w:rFonts w:ascii="宋体" w:hAnsi="Arial" w:cs="宋体"/>
          <w:sz w:val="24"/>
        </w:rPr>
      </w:pPr>
      <w:r>
        <w:rPr>
          <w:rFonts w:hint="eastAsia" w:ascii="宋体" w:hAnsi="Arial" w:cs="宋体"/>
          <w:sz w:val="24"/>
        </w:rPr>
        <w:t>c.为了保证机组正常运行的特殊附件设备、控制元器件等，无论该设备、元器件是否安装在机组上，均视为机组不可分割的一部分，由冷水机组供应商一并提供。</w:t>
      </w:r>
    </w:p>
    <w:p>
      <w:pPr>
        <w:pStyle w:val="15"/>
        <w:widowControl/>
        <w:numPr>
          <w:ilvl w:val="0"/>
          <w:numId w:val="5"/>
        </w:numPr>
        <w:autoSpaceDE w:val="0"/>
        <w:autoSpaceDN w:val="0"/>
        <w:adjustRightInd w:val="0"/>
        <w:spacing w:after="200" w:line="460" w:lineRule="exact"/>
        <w:ind w:left="720" w:firstLine="480" w:firstLineChars="0"/>
        <w:contextualSpacing/>
        <w:jc w:val="left"/>
        <w:rPr>
          <w:rFonts w:ascii="宋体" w:hAnsi="Arial" w:cs="宋体"/>
          <w:sz w:val="24"/>
        </w:rPr>
      </w:pPr>
      <w:r>
        <w:rPr>
          <w:rFonts w:hint="eastAsia" w:ascii="宋体" w:hAnsi="Arial" w:cs="宋体"/>
          <w:sz w:val="24"/>
        </w:rPr>
        <w:t>d.元器件包括但不限于：电阻、开关和继电器、水流开关等。</w:t>
      </w:r>
    </w:p>
    <w:p>
      <w:pPr>
        <w:pStyle w:val="15"/>
        <w:autoSpaceDE w:val="0"/>
        <w:autoSpaceDN w:val="0"/>
        <w:adjustRightInd w:val="0"/>
        <w:spacing w:line="460" w:lineRule="exact"/>
        <w:ind w:firstLine="720" w:firstLineChars="300"/>
        <w:rPr>
          <w:rFonts w:ascii="宋体" w:hAnsi="Arial" w:cs="宋体"/>
          <w:sz w:val="24"/>
        </w:rPr>
      </w:pPr>
      <w:r>
        <w:rPr>
          <w:rFonts w:hint="eastAsia" w:ascii="宋体" w:hAnsi="Arial" w:cs="宋体"/>
          <w:sz w:val="24"/>
        </w:rPr>
        <w:t>4.4外观要求</w:t>
      </w:r>
    </w:p>
    <w:p>
      <w:pPr>
        <w:pStyle w:val="15"/>
        <w:widowControl/>
        <w:numPr>
          <w:ilvl w:val="0"/>
          <w:numId w:val="6"/>
        </w:numPr>
        <w:tabs>
          <w:tab w:val="clear" w:pos="312"/>
        </w:tabs>
        <w:autoSpaceDE w:val="0"/>
        <w:autoSpaceDN w:val="0"/>
        <w:adjustRightInd w:val="0"/>
        <w:spacing w:after="200" w:line="460" w:lineRule="exact"/>
        <w:ind w:left="720" w:firstLine="480" w:firstLineChars="0"/>
        <w:contextualSpacing/>
        <w:jc w:val="left"/>
        <w:rPr>
          <w:rFonts w:ascii="宋体" w:hAnsi="Arial" w:cs="宋体"/>
          <w:sz w:val="24"/>
        </w:rPr>
      </w:pPr>
      <w:r>
        <w:rPr>
          <w:rFonts w:hint="eastAsia" w:ascii="宋体" w:hAnsi="Arial" w:cs="宋体"/>
          <w:sz w:val="24"/>
        </w:rPr>
        <w:t>机组涂装件表面应平整光滑、色泽一致，不应有气泡、留痕、漏涂、底漆外漏及不应有的皱纹和其它损伤。</w:t>
      </w:r>
    </w:p>
    <w:p>
      <w:pPr>
        <w:pStyle w:val="15"/>
        <w:widowControl/>
        <w:numPr>
          <w:ilvl w:val="0"/>
          <w:numId w:val="6"/>
        </w:numPr>
        <w:tabs>
          <w:tab w:val="clear" w:pos="312"/>
        </w:tabs>
        <w:autoSpaceDE w:val="0"/>
        <w:autoSpaceDN w:val="0"/>
        <w:adjustRightInd w:val="0"/>
        <w:spacing w:after="200" w:line="460" w:lineRule="exact"/>
        <w:ind w:left="720" w:firstLine="480" w:firstLineChars="0"/>
        <w:contextualSpacing/>
        <w:jc w:val="left"/>
        <w:rPr>
          <w:rStyle w:val="19"/>
          <w:rFonts w:ascii="宋体" w:hAnsi="Arial" w:cs="宋体"/>
          <w:sz w:val="24"/>
        </w:rPr>
      </w:pPr>
      <w:r>
        <w:rPr>
          <w:rFonts w:hint="eastAsia" w:ascii="宋体" w:hAnsi="Arial" w:cs="宋体"/>
          <w:sz w:val="24"/>
        </w:rPr>
        <w:t>机组低温部件应按国家标准保温。机组运行过程各部件连接部位不得出现结露滴水现象。</w:t>
      </w:r>
    </w:p>
    <w:p>
      <w:pPr>
        <w:spacing w:line="360" w:lineRule="auto"/>
        <w:ind w:firstLine="420" w:firstLineChars="200"/>
        <w:rPr>
          <w:rStyle w:val="19"/>
          <w:rFonts w:ascii="宋体" w:hAnsi="宋体"/>
        </w:rPr>
      </w:pPr>
      <w:r>
        <w:rPr>
          <w:rStyle w:val="19"/>
          <w:rFonts w:hint="eastAsia" w:ascii="宋体" w:hAnsi="宋体"/>
        </w:rPr>
        <w:t>四、次招标采购标的，所需主、辅材、运输、卸车、吊装、搬运、拆卸及所需的工具等费用均由投标方负责；</w:t>
      </w:r>
    </w:p>
    <w:p>
      <w:pPr>
        <w:spacing w:line="360" w:lineRule="auto"/>
        <w:ind w:firstLine="420" w:firstLineChars="200"/>
        <w:rPr>
          <w:rStyle w:val="19"/>
          <w:rFonts w:ascii="宋体" w:hAnsi="宋体"/>
        </w:rPr>
      </w:pPr>
      <w:r>
        <w:rPr>
          <w:rStyle w:val="19"/>
          <w:rFonts w:hint="eastAsia" w:ascii="宋体" w:hAnsi="宋体"/>
        </w:rPr>
        <w:t>五、施工前投标方与招标方先签订《安全生产、环保管理协议》，严格遵守招标方公司的相关规章制度，施工中造成的任何人身伤害和财产损失，均由投标方承担全部责任。</w:t>
      </w:r>
    </w:p>
    <w:p>
      <w:pPr>
        <w:ind w:firstLine="643" w:firstLineChars="200"/>
        <w:rPr>
          <w:rStyle w:val="19"/>
          <w:rFonts w:ascii="宋体" w:hAnsi="宋体" w:cs="宋体"/>
          <w:b/>
          <w:color w:val="FF0000"/>
        </w:rPr>
      </w:pPr>
      <w:r>
        <w:rPr>
          <w:rStyle w:val="19"/>
          <w:rFonts w:hint="eastAsia" w:ascii="宋体" w:hAnsi="宋体" w:cs="宋体"/>
          <w:b/>
          <w:color w:val="FF0000"/>
          <w:sz w:val="32"/>
          <w:szCs w:val="32"/>
          <w:highlight w:val="yellow"/>
        </w:rPr>
        <w:t>注：1.投标方必须具备安装压力容器资质；安装前必须办理特种设备安装告知，并提供给甲方相关资料；</w:t>
      </w:r>
    </w:p>
    <w:p>
      <w:pPr>
        <w:ind w:firstLine="643" w:firstLineChars="200"/>
        <w:rPr>
          <w:rStyle w:val="19"/>
          <w:rFonts w:ascii="宋体" w:hAnsi="宋体" w:cs="宋体"/>
          <w:b/>
          <w:color w:val="FF0000"/>
          <w:sz w:val="32"/>
          <w:szCs w:val="32"/>
          <w:highlight w:val="yellow"/>
        </w:rPr>
      </w:pPr>
      <w:r>
        <w:rPr>
          <w:rStyle w:val="19"/>
          <w:rFonts w:hint="eastAsia" w:ascii="宋体" w:hAnsi="宋体" w:cs="宋体"/>
          <w:b/>
          <w:color w:val="FF0000"/>
          <w:sz w:val="32"/>
          <w:szCs w:val="32"/>
          <w:highlight w:val="yellow"/>
        </w:rPr>
        <w:t>2.以上技术指标建议投标方与铜箔金晖路厂进一步落实技术参数后进行投标。</w:t>
      </w:r>
      <w:r>
        <w:rPr>
          <w:rStyle w:val="19"/>
          <w:rFonts w:ascii="宋体" w:hAnsi="宋体" w:cs="宋体"/>
          <w:b/>
          <w:color w:val="FF0000"/>
          <w:sz w:val="32"/>
          <w:szCs w:val="32"/>
          <w:highlight w:val="yellow"/>
        </w:rPr>
        <w:t xml:space="preserve"> </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三、违约责任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未按照合同约定履行义务或供货未达到招标方要求，除前款已有约定外，中标方还应按合同总值的20%向招标方支付违约金，并赔偿由此给招标方造成的全部损失，招标方有权自应付款中直接扣除，不足部分中标方仍须赔偿，且招标方有权解除合同，而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ind w:firstLine="560" w:firstLineChars="200"/>
        <w:rPr>
          <w:rFonts w:ascii="仿宋_GB2312" w:hAnsi="仿宋_GB2312" w:eastAsia="仿宋_GB2312" w:cs="仿宋_GB2312"/>
          <w:sz w:val="28"/>
          <w:szCs w:val="32"/>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6E49B"/>
    <w:multiLevelType w:val="singleLevel"/>
    <w:tmpl w:val="05E6E49B"/>
    <w:lvl w:ilvl="0" w:tentative="0">
      <w:start w:val="1"/>
      <w:numFmt w:val="lowerLetter"/>
      <w:lvlText w:val="%1."/>
      <w:lvlJc w:val="left"/>
      <w:pPr>
        <w:tabs>
          <w:tab w:val="left" w:pos="312"/>
        </w:tabs>
      </w:pPr>
    </w:lvl>
  </w:abstractNum>
  <w:abstractNum w:abstractNumId="1">
    <w:nsid w:val="3D5EA820"/>
    <w:multiLevelType w:val="singleLevel"/>
    <w:tmpl w:val="3D5EA820"/>
    <w:lvl w:ilvl="0" w:tentative="0">
      <w:start w:val="1"/>
      <w:numFmt w:val="lowerLetter"/>
      <w:lvlText w:val="%1."/>
      <w:lvlJc w:val="left"/>
      <w:pPr>
        <w:tabs>
          <w:tab w:val="left" w:pos="1446"/>
        </w:tabs>
      </w:p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abstractNum w:abstractNumId="5">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YjRlMzZhYzVhMWRiYTEwOTFkNDBkMzMzZjRiZDUifQ=="/>
  </w:docVars>
  <w:rsids>
    <w:rsidRoot w:val="14D70820"/>
    <w:rsid w:val="000140A9"/>
    <w:rsid w:val="00024B77"/>
    <w:rsid w:val="00025C73"/>
    <w:rsid w:val="0002639C"/>
    <w:rsid w:val="00032E76"/>
    <w:rsid w:val="00036F46"/>
    <w:rsid w:val="0004001B"/>
    <w:rsid w:val="00055C92"/>
    <w:rsid w:val="00076060"/>
    <w:rsid w:val="00076E35"/>
    <w:rsid w:val="00090D13"/>
    <w:rsid w:val="000A04FB"/>
    <w:rsid w:val="000A40B5"/>
    <w:rsid w:val="000B32A7"/>
    <w:rsid w:val="000B3E7B"/>
    <w:rsid w:val="000E1B2E"/>
    <w:rsid w:val="000F1A23"/>
    <w:rsid w:val="000F2FB0"/>
    <w:rsid w:val="00100AC2"/>
    <w:rsid w:val="001217FC"/>
    <w:rsid w:val="0013572F"/>
    <w:rsid w:val="00141D45"/>
    <w:rsid w:val="00150710"/>
    <w:rsid w:val="00152D25"/>
    <w:rsid w:val="00153B2F"/>
    <w:rsid w:val="00170693"/>
    <w:rsid w:val="001815FF"/>
    <w:rsid w:val="00186104"/>
    <w:rsid w:val="001A4906"/>
    <w:rsid w:val="001B6656"/>
    <w:rsid w:val="001C2D5E"/>
    <w:rsid w:val="001C3C47"/>
    <w:rsid w:val="001C403A"/>
    <w:rsid w:val="001D0E12"/>
    <w:rsid w:val="001D7FC7"/>
    <w:rsid w:val="001E4BC8"/>
    <w:rsid w:val="001E6B98"/>
    <w:rsid w:val="0020734B"/>
    <w:rsid w:val="0021096D"/>
    <w:rsid w:val="00212B99"/>
    <w:rsid w:val="00220163"/>
    <w:rsid w:val="00223298"/>
    <w:rsid w:val="00226BFA"/>
    <w:rsid w:val="00233FAA"/>
    <w:rsid w:val="002351FD"/>
    <w:rsid w:val="002364DB"/>
    <w:rsid w:val="00242018"/>
    <w:rsid w:val="002427B8"/>
    <w:rsid w:val="00252F21"/>
    <w:rsid w:val="00280DE6"/>
    <w:rsid w:val="00281DA2"/>
    <w:rsid w:val="002956B8"/>
    <w:rsid w:val="00297502"/>
    <w:rsid w:val="002A24DE"/>
    <w:rsid w:val="002D5AAC"/>
    <w:rsid w:val="002F5FE9"/>
    <w:rsid w:val="00300D2D"/>
    <w:rsid w:val="00316DFA"/>
    <w:rsid w:val="0031742A"/>
    <w:rsid w:val="00317CA5"/>
    <w:rsid w:val="0033505F"/>
    <w:rsid w:val="0034777C"/>
    <w:rsid w:val="003478CC"/>
    <w:rsid w:val="00354767"/>
    <w:rsid w:val="00370E83"/>
    <w:rsid w:val="003768AD"/>
    <w:rsid w:val="003845A5"/>
    <w:rsid w:val="00385165"/>
    <w:rsid w:val="00393EF3"/>
    <w:rsid w:val="003A0766"/>
    <w:rsid w:val="003A42FB"/>
    <w:rsid w:val="003A4CF1"/>
    <w:rsid w:val="003B21ED"/>
    <w:rsid w:val="003C77F8"/>
    <w:rsid w:val="003D14E0"/>
    <w:rsid w:val="003F13B5"/>
    <w:rsid w:val="004001BD"/>
    <w:rsid w:val="00422239"/>
    <w:rsid w:val="00425EAD"/>
    <w:rsid w:val="0042792D"/>
    <w:rsid w:val="00431228"/>
    <w:rsid w:val="00434F86"/>
    <w:rsid w:val="00444C3A"/>
    <w:rsid w:val="00447816"/>
    <w:rsid w:val="0045064D"/>
    <w:rsid w:val="0047586B"/>
    <w:rsid w:val="0048716E"/>
    <w:rsid w:val="004945B5"/>
    <w:rsid w:val="00495B50"/>
    <w:rsid w:val="00496BF6"/>
    <w:rsid w:val="004A6F8B"/>
    <w:rsid w:val="004B58C7"/>
    <w:rsid w:val="004C1FC6"/>
    <w:rsid w:val="004E0C83"/>
    <w:rsid w:val="004F2EB8"/>
    <w:rsid w:val="004F7721"/>
    <w:rsid w:val="00505643"/>
    <w:rsid w:val="0051486B"/>
    <w:rsid w:val="00515BCC"/>
    <w:rsid w:val="00524B6A"/>
    <w:rsid w:val="00531A6F"/>
    <w:rsid w:val="0053212A"/>
    <w:rsid w:val="00543389"/>
    <w:rsid w:val="00544194"/>
    <w:rsid w:val="00551775"/>
    <w:rsid w:val="0056186F"/>
    <w:rsid w:val="00563126"/>
    <w:rsid w:val="00570AA6"/>
    <w:rsid w:val="005757A8"/>
    <w:rsid w:val="00582C67"/>
    <w:rsid w:val="005B24EA"/>
    <w:rsid w:val="005B5E50"/>
    <w:rsid w:val="005D1CFE"/>
    <w:rsid w:val="005E6B4B"/>
    <w:rsid w:val="005F29A1"/>
    <w:rsid w:val="005F2CDA"/>
    <w:rsid w:val="006512C5"/>
    <w:rsid w:val="00670B15"/>
    <w:rsid w:val="00674491"/>
    <w:rsid w:val="006820CC"/>
    <w:rsid w:val="00697806"/>
    <w:rsid w:val="006A3BCE"/>
    <w:rsid w:val="006A6992"/>
    <w:rsid w:val="006B7EA9"/>
    <w:rsid w:val="006C51DB"/>
    <w:rsid w:val="006D6272"/>
    <w:rsid w:val="006E46DD"/>
    <w:rsid w:val="006F5AA5"/>
    <w:rsid w:val="006F69DD"/>
    <w:rsid w:val="007106C3"/>
    <w:rsid w:val="00710C51"/>
    <w:rsid w:val="007141BA"/>
    <w:rsid w:val="007233A5"/>
    <w:rsid w:val="00727DF5"/>
    <w:rsid w:val="00731611"/>
    <w:rsid w:val="00737EFB"/>
    <w:rsid w:val="0074530B"/>
    <w:rsid w:val="00746246"/>
    <w:rsid w:val="007472EB"/>
    <w:rsid w:val="00750FFD"/>
    <w:rsid w:val="007576FD"/>
    <w:rsid w:val="00764464"/>
    <w:rsid w:val="007651A3"/>
    <w:rsid w:val="007858B7"/>
    <w:rsid w:val="007A2711"/>
    <w:rsid w:val="007B204E"/>
    <w:rsid w:val="007B2438"/>
    <w:rsid w:val="007B3046"/>
    <w:rsid w:val="007C5761"/>
    <w:rsid w:val="007D36B2"/>
    <w:rsid w:val="007D3EC9"/>
    <w:rsid w:val="007E43B2"/>
    <w:rsid w:val="007E58D5"/>
    <w:rsid w:val="00810526"/>
    <w:rsid w:val="0081621E"/>
    <w:rsid w:val="008269DC"/>
    <w:rsid w:val="00830640"/>
    <w:rsid w:val="00835B37"/>
    <w:rsid w:val="0085623F"/>
    <w:rsid w:val="008578D8"/>
    <w:rsid w:val="0086110D"/>
    <w:rsid w:val="00861ED5"/>
    <w:rsid w:val="00877824"/>
    <w:rsid w:val="0088783A"/>
    <w:rsid w:val="00894F8F"/>
    <w:rsid w:val="00895475"/>
    <w:rsid w:val="0089727A"/>
    <w:rsid w:val="008A05F2"/>
    <w:rsid w:val="008A5DFD"/>
    <w:rsid w:val="008B1AB5"/>
    <w:rsid w:val="008B4646"/>
    <w:rsid w:val="008C58D5"/>
    <w:rsid w:val="008D24EF"/>
    <w:rsid w:val="00912E27"/>
    <w:rsid w:val="00924D21"/>
    <w:rsid w:val="00930825"/>
    <w:rsid w:val="00931136"/>
    <w:rsid w:val="00935110"/>
    <w:rsid w:val="009426EF"/>
    <w:rsid w:val="0094692F"/>
    <w:rsid w:val="00947856"/>
    <w:rsid w:val="0095248A"/>
    <w:rsid w:val="00953758"/>
    <w:rsid w:val="00953CBC"/>
    <w:rsid w:val="00956CB0"/>
    <w:rsid w:val="00957600"/>
    <w:rsid w:val="00963A40"/>
    <w:rsid w:val="009650B7"/>
    <w:rsid w:val="00985972"/>
    <w:rsid w:val="009A3676"/>
    <w:rsid w:val="009B2E7A"/>
    <w:rsid w:val="009D541F"/>
    <w:rsid w:val="009D5B70"/>
    <w:rsid w:val="009E1157"/>
    <w:rsid w:val="009E1A4D"/>
    <w:rsid w:val="009E791C"/>
    <w:rsid w:val="00A15192"/>
    <w:rsid w:val="00A210C8"/>
    <w:rsid w:val="00A2668B"/>
    <w:rsid w:val="00A27C04"/>
    <w:rsid w:val="00A37EC4"/>
    <w:rsid w:val="00A43EE6"/>
    <w:rsid w:val="00A50B86"/>
    <w:rsid w:val="00A6047A"/>
    <w:rsid w:val="00A66B18"/>
    <w:rsid w:val="00A73EA7"/>
    <w:rsid w:val="00A75BD1"/>
    <w:rsid w:val="00A856F2"/>
    <w:rsid w:val="00A87BD4"/>
    <w:rsid w:val="00AA7EF0"/>
    <w:rsid w:val="00AC0A0D"/>
    <w:rsid w:val="00AD77A9"/>
    <w:rsid w:val="00AE0B4A"/>
    <w:rsid w:val="00AE46E7"/>
    <w:rsid w:val="00B02199"/>
    <w:rsid w:val="00B02A04"/>
    <w:rsid w:val="00B05593"/>
    <w:rsid w:val="00B12E53"/>
    <w:rsid w:val="00B12FA6"/>
    <w:rsid w:val="00B142FC"/>
    <w:rsid w:val="00B37251"/>
    <w:rsid w:val="00B37D41"/>
    <w:rsid w:val="00B50D4B"/>
    <w:rsid w:val="00B52795"/>
    <w:rsid w:val="00B54B82"/>
    <w:rsid w:val="00B61AB1"/>
    <w:rsid w:val="00B637ED"/>
    <w:rsid w:val="00B66163"/>
    <w:rsid w:val="00B75E47"/>
    <w:rsid w:val="00B858A1"/>
    <w:rsid w:val="00B94600"/>
    <w:rsid w:val="00BA6652"/>
    <w:rsid w:val="00BB3D95"/>
    <w:rsid w:val="00BD138A"/>
    <w:rsid w:val="00BE0350"/>
    <w:rsid w:val="00BE2C08"/>
    <w:rsid w:val="00BE6F78"/>
    <w:rsid w:val="00C05DB5"/>
    <w:rsid w:val="00C12837"/>
    <w:rsid w:val="00C12B3D"/>
    <w:rsid w:val="00C20BE8"/>
    <w:rsid w:val="00C24C57"/>
    <w:rsid w:val="00C327A2"/>
    <w:rsid w:val="00C354EF"/>
    <w:rsid w:val="00C748E9"/>
    <w:rsid w:val="00C756C1"/>
    <w:rsid w:val="00C759CF"/>
    <w:rsid w:val="00CA062E"/>
    <w:rsid w:val="00CB0D36"/>
    <w:rsid w:val="00CC73C5"/>
    <w:rsid w:val="00CD3A84"/>
    <w:rsid w:val="00D27D51"/>
    <w:rsid w:val="00D30C6F"/>
    <w:rsid w:val="00D3366E"/>
    <w:rsid w:val="00D3673D"/>
    <w:rsid w:val="00D4137F"/>
    <w:rsid w:val="00D53D18"/>
    <w:rsid w:val="00D64874"/>
    <w:rsid w:val="00D7431C"/>
    <w:rsid w:val="00D813B1"/>
    <w:rsid w:val="00D82EA4"/>
    <w:rsid w:val="00D90689"/>
    <w:rsid w:val="00D91007"/>
    <w:rsid w:val="00DB181B"/>
    <w:rsid w:val="00DB4A97"/>
    <w:rsid w:val="00DC5C76"/>
    <w:rsid w:val="00DD6A50"/>
    <w:rsid w:val="00DE7078"/>
    <w:rsid w:val="00DE7334"/>
    <w:rsid w:val="00E108FE"/>
    <w:rsid w:val="00E15EAC"/>
    <w:rsid w:val="00E225CA"/>
    <w:rsid w:val="00E32C7E"/>
    <w:rsid w:val="00E602BD"/>
    <w:rsid w:val="00E727EE"/>
    <w:rsid w:val="00E80FFB"/>
    <w:rsid w:val="00E95A12"/>
    <w:rsid w:val="00E96140"/>
    <w:rsid w:val="00EA5710"/>
    <w:rsid w:val="00EC5D11"/>
    <w:rsid w:val="00ED138E"/>
    <w:rsid w:val="00ED1813"/>
    <w:rsid w:val="00ED682C"/>
    <w:rsid w:val="00ED69CC"/>
    <w:rsid w:val="00EF3A07"/>
    <w:rsid w:val="00F04AE1"/>
    <w:rsid w:val="00F073C7"/>
    <w:rsid w:val="00F1223D"/>
    <w:rsid w:val="00F12F4E"/>
    <w:rsid w:val="00F1636E"/>
    <w:rsid w:val="00F20309"/>
    <w:rsid w:val="00F254BA"/>
    <w:rsid w:val="00F37941"/>
    <w:rsid w:val="00F47F77"/>
    <w:rsid w:val="00F52521"/>
    <w:rsid w:val="00F84705"/>
    <w:rsid w:val="00F9392B"/>
    <w:rsid w:val="00F94F76"/>
    <w:rsid w:val="00FB448B"/>
    <w:rsid w:val="00FC2DC9"/>
    <w:rsid w:val="00FD03BA"/>
    <w:rsid w:val="00FF037C"/>
    <w:rsid w:val="00FF5E3A"/>
    <w:rsid w:val="052F7BE9"/>
    <w:rsid w:val="07E354E8"/>
    <w:rsid w:val="098B184A"/>
    <w:rsid w:val="0DB77E27"/>
    <w:rsid w:val="107E1436"/>
    <w:rsid w:val="107F16C6"/>
    <w:rsid w:val="14D70820"/>
    <w:rsid w:val="18AB3EEC"/>
    <w:rsid w:val="192400C0"/>
    <w:rsid w:val="199D333E"/>
    <w:rsid w:val="1E0848A5"/>
    <w:rsid w:val="1E3F18D8"/>
    <w:rsid w:val="1F456344"/>
    <w:rsid w:val="219A24C7"/>
    <w:rsid w:val="233D6EE4"/>
    <w:rsid w:val="23557DEB"/>
    <w:rsid w:val="24231D8E"/>
    <w:rsid w:val="25915A0E"/>
    <w:rsid w:val="261A4D4C"/>
    <w:rsid w:val="26A762F6"/>
    <w:rsid w:val="27C33CA0"/>
    <w:rsid w:val="2A6A5A19"/>
    <w:rsid w:val="2B5108D7"/>
    <w:rsid w:val="2B7C2FDF"/>
    <w:rsid w:val="2BE66046"/>
    <w:rsid w:val="31B30842"/>
    <w:rsid w:val="3202624E"/>
    <w:rsid w:val="34377F50"/>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 w:val="7DE6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uiPriority w:val="0"/>
    <w:pPr>
      <w:jc w:val="left"/>
    </w:pPr>
  </w:style>
  <w:style w:type="paragraph" w:styleId="4">
    <w:name w:val="Balloon Text"/>
    <w:basedOn w:val="1"/>
    <w:link w:val="16"/>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8">
    <w:name w:val="annotation subject"/>
    <w:basedOn w:val="3"/>
    <w:next w:val="3"/>
    <w:link w:val="18"/>
    <w:semiHidden/>
    <w:unhideWhenUsed/>
    <w:uiPriority w:val="0"/>
    <w:rPr>
      <w:b/>
      <w:bCs/>
    </w:rPr>
  </w:style>
  <w:style w:type="table" w:styleId="10">
    <w:name w:val="Table Grid"/>
    <w:basedOn w:val="9"/>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uiPriority w:val="0"/>
    <w:rPr>
      <w:sz w:val="21"/>
      <w:szCs w:val="21"/>
    </w:rPr>
  </w:style>
  <w:style w:type="character" w:customStyle="1" w:styleId="13">
    <w:name w:val="页眉 Char"/>
    <w:basedOn w:val="11"/>
    <w:link w:val="6"/>
    <w:qFormat/>
    <w:uiPriority w:val="0"/>
    <w:rPr>
      <w:rFonts w:eastAsia="宋体"/>
      <w:kern w:val="2"/>
      <w:sz w:val="18"/>
      <w:szCs w:val="18"/>
    </w:rPr>
  </w:style>
  <w:style w:type="character" w:customStyle="1" w:styleId="14">
    <w:name w:val="页脚 Char"/>
    <w:basedOn w:val="11"/>
    <w:link w:val="5"/>
    <w:qFormat/>
    <w:uiPriority w:val="99"/>
    <w:rPr>
      <w:rFonts w:eastAsia="宋体"/>
      <w:kern w:val="2"/>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1"/>
    <w:link w:val="4"/>
    <w:qFormat/>
    <w:uiPriority w:val="0"/>
    <w:rPr>
      <w:rFonts w:eastAsia="宋体"/>
      <w:kern w:val="2"/>
      <w:sz w:val="18"/>
      <w:szCs w:val="18"/>
    </w:rPr>
  </w:style>
  <w:style w:type="character" w:customStyle="1" w:styleId="17">
    <w:name w:val="批注文字 Char"/>
    <w:basedOn w:val="11"/>
    <w:link w:val="3"/>
    <w:semiHidden/>
    <w:uiPriority w:val="0"/>
    <w:rPr>
      <w:rFonts w:eastAsia="宋体"/>
      <w:kern w:val="2"/>
      <w:sz w:val="21"/>
      <w:szCs w:val="24"/>
    </w:rPr>
  </w:style>
  <w:style w:type="character" w:customStyle="1" w:styleId="18">
    <w:name w:val="批注主题 Char"/>
    <w:basedOn w:val="17"/>
    <w:link w:val="8"/>
    <w:semiHidden/>
    <w:uiPriority w:val="0"/>
    <w:rPr>
      <w:b/>
      <w:bCs/>
    </w:rPr>
  </w:style>
  <w:style w:type="character" w:customStyle="1" w:styleId="19">
    <w:name w:val="NormalCharacter"/>
    <w:semiHidden/>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99436-3EB0-4CEB-A199-CA0E593EF09A}">
  <ds:schemaRefs/>
</ds:datastoreItem>
</file>

<file path=docProps/app.xml><?xml version="1.0" encoding="utf-8"?>
<Properties xmlns="http://schemas.openxmlformats.org/officeDocument/2006/extended-properties" xmlns:vt="http://schemas.openxmlformats.org/officeDocument/2006/docPropsVTypes">
  <Template>Normal</Template>
  <Pages>11</Pages>
  <Words>3861</Words>
  <Characters>4551</Characters>
  <Lines>34</Lines>
  <Paragraphs>9</Paragraphs>
  <TotalTime>6</TotalTime>
  <ScaleCrop>false</ScaleCrop>
  <LinksUpToDate>false</LinksUpToDate>
  <CharactersWithSpaces>4676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2022-09-29T02:21:10Z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2F473D0BE3E1401EB21217EC68A1AB84</vt:lpwstr>
  </property>
</Properties>
</file>