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640"/>
          <w:tab w:val="left" w:pos="1283"/>
          <w:tab w:val="left" w:pos="1927"/>
        </w:tabs>
        <w:autoSpaceDE w:val="0"/>
        <w:autoSpaceDN w:val="0"/>
        <w:snapToGrid/>
        <w:spacing w:after="0" w:line="418" w:lineRule="exact"/>
        <w:ind w:right="117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招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标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公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告</w:t>
      </w:r>
    </w:p>
    <w:p>
      <w:pPr>
        <w:widowControl w:val="0"/>
        <w:tabs>
          <w:tab w:val="left" w:pos="640"/>
          <w:tab w:val="left" w:pos="1283"/>
          <w:tab w:val="left" w:pos="1927"/>
        </w:tabs>
        <w:autoSpaceDE w:val="0"/>
        <w:autoSpaceDN w:val="0"/>
        <w:snapToGrid/>
        <w:spacing w:after="0" w:line="418" w:lineRule="exact"/>
        <w:ind w:left="-440" w:leftChars="-200" w:right="117"/>
        <w:jc w:val="center"/>
        <w:rPr>
          <w:rFonts w:ascii="Times New Roman" w:hAnsi="Times New Roman" w:eastAsia="黑体" w:cs="Times New Roman"/>
          <w:b/>
          <w:bCs/>
          <w:sz w:val="36"/>
          <w:szCs w:val="36"/>
        </w:rPr>
      </w:pPr>
    </w:p>
    <w:p>
      <w:pPr>
        <w:widowControl w:val="0"/>
        <w:autoSpaceDE w:val="0"/>
        <w:autoSpaceDN w:val="0"/>
        <w:snapToGrid/>
        <w:spacing w:after="0" w:line="460" w:lineRule="exact"/>
        <w:ind w:left="106" w:right="225" w:firstLine="441"/>
        <w:rPr>
          <w:rFonts w:asciiTheme="minorEastAsia" w:hAnsiTheme="minorEastAsia" w:eastAsiaTheme="minorEastAsia" w:cstheme="majorEastAsia"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根</w:t>
      </w:r>
      <w:r>
        <w:rPr>
          <w:rFonts w:hint="eastAsia" w:asciiTheme="minorEastAsia" w:hAnsiTheme="minorEastAsia" w:eastAsiaTheme="minorEastAsia" w:cstheme="majorEastAsia"/>
          <w:spacing w:val="-25"/>
          <w:sz w:val="28"/>
          <w:szCs w:val="28"/>
          <w:lang w:val="zh-CN"/>
        </w:rPr>
        <w:t>据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《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山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东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金宝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电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子股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份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有限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司废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旧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物资处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理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管理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规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定</w:t>
      </w:r>
      <w:r>
        <w:rPr>
          <w:rFonts w:hint="eastAsia" w:asciiTheme="minorEastAsia" w:hAnsiTheme="minorEastAsia" w:eastAsiaTheme="minorEastAsia" w:cstheme="majorEastAsia"/>
          <w:spacing w:val="-25"/>
          <w:sz w:val="28"/>
          <w:szCs w:val="28"/>
          <w:lang w:val="zh-CN"/>
        </w:rPr>
        <w:t>》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及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相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关制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度</w:t>
      </w:r>
      <w:r>
        <w:rPr>
          <w:rFonts w:hint="eastAsia" w:asciiTheme="minorEastAsia" w:hAnsiTheme="minorEastAsia" w:eastAsiaTheme="minorEastAsia" w:cstheme="majorEastAsia"/>
          <w:spacing w:val="-22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司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将对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以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 xml:space="preserve">下 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物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资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进行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开招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出售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现将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有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关事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宜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公示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下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：</w:t>
      </w:r>
    </w:p>
    <w:p>
      <w:pPr>
        <w:widowControl w:val="0"/>
        <w:numPr>
          <w:ilvl w:val="0"/>
          <w:numId w:val="1"/>
        </w:numPr>
        <w:autoSpaceDE w:val="0"/>
        <w:autoSpaceDN w:val="0"/>
        <w:snapToGrid/>
        <w:spacing w:after="0" w:line="460" w:lineRule="exact"/>
        <w:ind w:left="106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本次招标内容（以现场实物为准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）</w:t>
      </w:r>
    </w:p>
    <w:tbl>
      <w:tblPr>
        <w:tblStyle w:val="5"/>
        <w:tblpPr w:leftFromText="180" w:rightFromText="180" w:vertAnchor="text" w:horzAnchor="page" w:tblpXSpec="center" w:tblpY="383"/>
        <w:tblOverlap w:val="never"/>
        <w:tblW w:w="95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1482"/>
        <w:gridCol w:w="1200"/>
        <w:gridCol w:w="2200"/>
        <w:gridCol w:w="24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种类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铜陵厂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卷状废PP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约68吨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按千克报价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textAlignment w:val="auto"/>
        <w:rPr>
          <w:rFonts w:hint="eastAsia" w:asciiTheme="minorEastAsia" w:hAnsiTheme="minorEastAsia" w:eastAsiaTheme="minorEastAsia" w:cstheme="majorEastAsia"/>
          <w:b/>
          <w:bCs/>
          <w:color w:val="FF0000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color w:val="FF0000"/>
          <w:sz w:val="28"/>
          <w:szCs w:val="28"/>
          <w:lang w:val="zh-CN"/>
        </w:rPr>
        <w:t>详细见附件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注：投标时价格要含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13%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的税款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106" w:firstLine="558" w:firstLineChars="200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二、招投标流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right="221" w:firstLine="558" w:firstLineChars="200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司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本着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平公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正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公开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的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原则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此次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招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标将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执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行以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下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流程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58" w:firstLineChars="200"/>
        <w:textAlignment w:val="auto"/>
        <w:rPr>
          <w:rFonts w:asciiTheme="minorEastAsia" w:hAnsiTheme="minorEastAsia" w:eastAsiaTheme="minorEastAsia" w:cstheme="majorEastAsia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eastAsia="zh-CN"/>
        </w:rPr>
        <w:t>.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公示。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 xml:space="preserve">公司将在各公司大门张贴招标公告，并将公告发至各群中公示，公示期为 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20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年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09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13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日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</w:rPr>
        <w:t>-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 xml:space="preserve"> 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09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19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日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。公示期内可到物资存放地点勘察实物。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58" w:firstLineChars="200"/>
        <w:textAlignment w:val="auto"/>
        <w:rPr>
          <w:rFonts w:hint="default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投标</w:t>
      </w:r>
      <w:r>
        <w:rPr>
          <w:rFonts w:hint="eastAsia" w:asciiTheme="minorEastAsia" w:hAnsiTheme="minorEastAsia" w:eastAsiaTheme="minorEastAsia" w:cstheme="majorEastAsia"/>
          <w:b/>
          <w:bCs/>
          <w:spacing w:val="-15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有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意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购买者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勘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察实物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后</w:t>
      </w:r>
      <w:r>
        <w:rPr>
          <w:rFonts w:hint="eastAsia" w:asciiTheme="minorEastAsia" w:hAnsiTheme="minorEastAsia" w:eastAsiaTheme="minorEastAsia" w:cstheme="majorEastAsia"/>
          <w:spacing w:val="-15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于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>09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月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>19</w:t>
      </w:r>
      <w:r>
        <w:rPr>
          <w:rFonts w:hint="eastAsia" w:asciiTheme="minorEastAsia" w:hAnsiTheme="minorEastAsia" w:eastAsiaTheme="minorEastAsia" w:cstheme="majorEastAsia"/>
          <w:b/>
          <w:bCs/>
          <w:spacing w:val="-13"/>
          <w:sz w:val="28"/>
          <w:szCs w:val="28"/>
          <w:lang w:val="zh-CN"/>
        </w:rPr>
        <w:t>日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周一</w:t>
      </w:r>
      <w:r>
        <w:rPr>
          <w:rFonts w:hint="eastAsia" w:asciiTheme="minorEastAsia" w:hAnsiTheme="minorEastAsia" w:eastAsiaTheme="minorEastAsia" w:cstheme="majorEastAsia"/>
          <w:b/>
          <w:bCs/>
          <w:spacing w:val="-17"/>
          <w:sz w:val="28"/>
          <w:szCs w:val="28"/>
          <w:lang w:val="zh-CN"/>
        </w:rPr>
        <w:t>）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到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司国大路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268号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楼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106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）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供应链管理部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进行投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下午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</w:rPr>
        <w:t>5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点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为投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截止时间</w:t>
      </w:r>
      <w:r>
        <w:rPr>
          <w:rFonts w:hint="eastAsia" w:asciiTheme="minorEastAsia" w:hAnsiTheme="minorEastAsia" w:eastAsiaTheme="minorEastAsia" w:cstheme="majorEastAsia"/>
          <w:b/>
          <w:bCs/>
          <w:spacing w:val="-109"/>
          <w:sz w:val="28"/>
          <w:szCs w:val="28"/>
          <w:lang w:val="zh-CN"/>
        </w:rPr>
        <w:t>）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。购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买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者投标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时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将投标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文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件密封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到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信封中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信封上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不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得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做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任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何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标记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文件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应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载明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：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物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资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名称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单价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购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买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者姓名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联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系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方式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等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内容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也可在指定时间段内以电子版的形式投标到邮箱，投标邮箱为：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instrText xml:space="preserve"> HYPERLINK "mailto:jinbaocg@chinajinbao.com" 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separate"/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j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>inbaocg@chinajinbao.com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instrText xml:space="preserve"> HYPERLINK "mailto:同时抄送lwenling@chinajinbao.com" 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fldChar w:fldCharType="separate"/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u w:val="none"/>
          <w:lang w:val="en-US" w:eastAsia="zh-CN"/>
        </w:rPr>
        <w:t>同时抄送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u w:val="single"/>
          <w:lang w:val="en-US" w:eastAsia="zh-CN"/>
        </w:rPr>
        <w:t>sdjbzb@163.com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和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>lwenling@chinajinbao.com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报价方式：“XXX公司+XXX项目报价”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58" w:firstLineChars="200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none"/>
          <w:lang w:val="zh-CN"/>
        </w:rPr>
        <w:t>保证金：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3"/>
          <w:sz w:val="28"/>
          <w:szCs w:val="28"/>
          <w:u w:val="single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zh-CN"/>
        </w:rPr>
        <w:t>时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z w:val="28"/>
          <w:szCs w:val="28"/>
          <w:u w:val="single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zh-CN"/>
        </w:rPr>
        <w:t>投标单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2"/>
          <w:sz w:val="28"/>
          <w:szCs w:val="28"/>
          <w:u w:val="single"/>
          <w:lang w:val="zh-CN"/>
        </w:rPr>
        <w:t>位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zh-CN"/>
        </w:rPr>
        <w:t>需要汇款到财务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en-US" w:eastAsia="zh-CN"/>
        </w:rPr>
        <w:t>5万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zh-CN"/>
        </w:rPr>
        <w:t>元保证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2"/>
          <w:sz w:val="28"/>
          <w:szCs w:val="28"/>
          <w:u w:val="single"/>
          <w:lang w:val="zh-CN"/>
        </w:rPr>
        <w:t>金</w:t>
      </w:r>
      <w:r>
        <w:rPr>
          <w:rFonts w:hint="eastAsia" w:asciiTheme="minorEastAsia" w:hAnsiTheme="minorEastAsia" w:eastAsiaTheme="minorEastAsia" w:cstheme="majorEastAsia"/>
          <w:color w:val="auto"/>
          <w:spacing w:val="-1"/>
          <w:sz w:val="28"/>
          <w:szCs w:val="28"/>
          <w:u w:val="single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color w:val="auto"/>
          <w:spacing w:val="-1"/>
          <w:sz w:val="28"/>
          <w:szCs w:val="28"/>
          <w:u w:val="none"/>
          <w:lang w:val="zh-CN"/>
        </w:rPr>
        <w:t>（中标后根据中标的数量及金额，适时的增加保证金；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若投标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单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位未中标，退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还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保证金；若中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，待交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易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完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成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后退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还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保证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金，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若中标供应商违约，我司将扣除全部保证金）。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8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汇款资料：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8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单位名称：山东金宝电子股份有限公司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8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帐    号：5000 6473 3510 017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8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开 户 行：恒丰银行招远支行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right="218" w:rightChars="0" w:firstLine="570" w:firstLineChars="200"/>
        <w:jc w:val="both"/>
        <w:textAlignment w:val="auto"/>
        <w:rPr>
          <w:rFonts w:asciiTheme="minorEastAsia" w:hAnsiTheme="minorEastAsia" w:eastAsiaTheme="minorEastAsia" w:cstheme="min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过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程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监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管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中标方与物资所属部门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  <w:lang w:val="zh-CN"/>
        </w:rPr>
        <w:t>沟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通确定购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  <w:lang w:val="zh-CN"/>
        </w:rPr>
        <w:t>买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时间后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到物资所属部门开具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  <w:lang w:val="zh-CN"/>
        </w:rPr>
        <w:t>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zh-CN"/>
        </w:rPr>
        <w:t>门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证</w:t>
      </w:r>
      <w:r>
        <w:rPr>
          <w:rFonts w:hint="eastAsia" w:asciiTheme="minorEastAsia" w:hAnsiTheme="minorEastAsia" w:eastAsiaTheme="minorEastAsia" w:cstheme="minorEastAsia"/>
          <w:spacing w:val="-25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保安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部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及物资所属部门安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排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专人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全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程监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管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出售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过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  <w:lang w:val="zh-CN"/>
        </w:rPr>
        <w:t>程</w:t>
      </w:r>
      <w:r>
        <w:rPr>
          <w:rFonts w:hint="eastAsia" w:asciiTheme="minorEastAsia" w:hAnsiTheme="minorEastAsia" w:eastAsiaTheme="minorEastAsia" w:cstheme="minorEastAsia"/>
          <w:spacing w:val="-25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装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车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完毕</w:t>
      </w:r>
      <w:r>
        <w:rPr>
          <w:rFonts w:hint="eastAsia" w:asciiTheme="minorEastAsia" w:hAnsiTheme="minorEastAsia" w:eastAsiaTheme="minorEastAsia" w:cstheme="minorEastAsia"/>
          <w:spacing w:val="-25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物资所属部门</w:t>
      </w:r>
      <w:r>
        <w:rPr>
          <w:rFonts w:hint="eastAsia" w:asciiTheme="minorEastAsia" w:hAnsiTheme="minorEastAsia" w:eastAsiaTheme="minorEastAsia" w:cstheme="minorEastAsia"/>
          <w:spacing w:val="-25"/>
          <w:sz w:val="28"/>
          <w:szCs w:val="28"/>
          <w:lang w:val="zh-CN"/>
        </w:rPr>
        <w:t>为买方开具《数量确认单》，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物资所属部门相关负责人及所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  <w:lang w:val="zh-CN"/>
        </w:rPr>
        <w:t>有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监管人员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  <w:lang w:val="zh-CN"/>
        </w:rPr>
        <w:t>在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《数量确认单》上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zh-CN"/>
        </w:rPr>
        <w:t>签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字</w:t>
      </w:r>
      <w:r>
        <w:rPr>
          <w:rFonts w:hint="eastAsia" w:asciiTheme="minorEastAsia" w:hAnsiTheme="minorEastAsia" w:eastAsiaTheme="minorEastAsia" w:cstheme="minorEastAsia"/>
          <w:spacing w:val="-13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买方凭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此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单据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到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财务交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款</w:t>
      </w:r>
      <w:r>
        <w:rPr>
          <w:rFonts w:hint="eastAsia" w:asciiTheme="minorEastAsia" w:hAnsiTheme="minorEastAsia" w:eastAsiaTheme="minorEastAsia" w:cstheme="minorEastAsia"/>
          <w:spacing w:val="-10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交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款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后</w:t>
      </w:r>
      <w:r>
        <w:rPr>
          <w:rFonts w:hint="eastAsia" w:asciiTheme="minorEastAsia" w:hAnsiTheme="minorEastAsia" w:eastAsiaTheme="minorEastAsia" w:cstheme="minorEastAsia"/>
          <w:spacing w:val="-13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买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方</w:t>
      </w:r>
      <w:r>
        <w:rPr>
          <w:rFonts w:hint="eastAsia" w:asciiTheme="minorEastAsia" w:hAnsiTheme="minorEastAsia" w:eastAsiaTheme="minorEastAsia" w:cstheme="minorEastAsia"/>
          <w:spacing w:val="-10"/>
          <w:sz w:val="28"/>
          <w:szCs w:val="28"/>
          <w:lang w:val="zh-CN"/>
        </w:rPr>
        <w:t>带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《交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款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收据</w:t>
      </w:r>
      <w:r>
        <w:rPr>
          <w:rFonts w:hint="eastAsia" w:asciiTheme="minorEastAsia" w:hAnsiTheme="minorEastAsia" w:eastAsiaTheme="minorEastAsia" w:cstheme="minorEastAsia"/>
          <w:spacing w:val="-13"/>
          <w:sz w:val="28"/>
          <w:szCs w:val="28"/>
          <w:lang w:val="zh-CN"/>
        </w:rPr>
        <w:t>》</w:t>
      </w:r>
      <w:r>
        <w:rPr>
          <w:rFonts w:hint="eastAsia" w:asciiTheme="minorEastAsia" w:hAnsiTheme="minorEastAsia" w:eastAsiaTheme="minorEastAsia" w:cstheme="minorEastAsia"/>
          <w:spacing w:val="-10"/>
          <w:sz w:val="28"/>
          <w:szCs w:val="28"/>
          <w:lang w:val="zh-CN"/>
        </w:rPr>
        <w:t>和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《数量确认单</w:t>
      </w:r>
      <w:r>
        <w:rPr>
          <w:rFonts w:hint="eastAsia" w:asciiTheme="minorEastAsia" w:hAnsiTheme="minorEastAsia" w:eastAsiaTheme="minorEastAsia" w:cstheme="minorEastAsia"/>
          <w:spacing w:val="-10"/>
          <w:sz w:val="28"/>
          <w:szCs w:val="28"/>
          <w:lang w:val="zh-CN"/>
        </w:rPr>
        <w:t>》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到物资所属部门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zh-CN"/>
        </w:rPr>
        <w:t>开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出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zh-CN"/>
        </w:rPr>
        <w:t>门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zh-CN"/>
        </w:rPr>
        <w:t>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right="218" w:rightChars="0" w:firstLine="558" w:firstLineChars="200"/>
        <w:textAlignment w:val="auto"/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  <w:lang w:val="zh-CN"/>
        </w:rPr>
        <w:t>出门</w:t>
      </w:r>
      <w:r>
        <w:rPr>
          <w:rFonts w:hint="eastAsia" w:asciiTheme="minorEastAsia" w:hAnsiTheme="minorEastAsia" w:eastAsiaTheme="minorEastAsia" w:cstheme="minorEastAsia"/>
          <w:b/>
          <w:bCs/>
          <w:spacing w:val="-10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中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方出厂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门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需出</w:t>
      </w:r>
      <w:r>
        <w:rPr>
          <w:rFonts w:hint="eastAsia" w:asciiTheme="minorEastAsia" w:hAnsiTheme="minorEastAsia" w:eastAsiaTheme="minorEastAsia" w:cstheme="majorEastAsia"/>
          <w:spacing w:val="-10"/>
          <w:sz w:val="28"/>
          <w:szCs w:val="28"/>
          <w:lang w:val="zh-CN"/>
        </w:rPr>
        <w:t>具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《出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门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证</w:t>
      </w:r>
      <w:r>
        <w:rPr>
          <w:rFonts w:hint="eastAsia" w:asciiTheme="minorEastAsia" w:hAnsiTheme="minorEastAsia" w:eastAsiaTheme="minorEastAsia" w:cstheme="majorEastAsia"/>
          <w:spacing w:val="-13"/>
          <w:sz w:val="28"/>
          <w:szCs w:val="28"/>
          <w:lang w:val="zh-CN"/>
        </w:rPr>
        <w:t>》</w:t>
      </w:r>
      <w:r>
        <w:rPr>
          <w:rFonts w:hint="eastAsia" w:asciiTheme="minorEastAsia" w:hAnsiTheme="minorEastAsia" w:eastAsiaTheme="minorEastAsia" w:cstheme="majorEastAsia"/>
          <w:spacing w:val="-10"/>
          <w:sz w:val="28"/>
          <w:szCs w:val="28"/>
          <w:lang w:val="zh-CN"/>
        </w:rPr>
        <w:t>和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《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交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款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收据</w:t>
      </w:r>
      <w:r>
        <w:rPr>
          <w:rFonts w:hint="eastAsia" w:asciiTheme="minorEastAsia" w:hAnsiTheme="minorEastAsia" w:eastAsiaTheme="minorEastAsia" w:cstheme="majorEastAsia"/>
          <w:spacing w:val="-111"/>
          <w:sz w:val="28"/>
          <w:szCs w:val="28"/>
          <w:lang w:val="zh-CN"/>
        </w:rPr>
        <w:t>》</w:t>
      </w:r>
      <w:r>
        <w:rPr>
          <w:rFonts w:hint="eastAsia" w:asciiTheme="minorEastAsia" w:hAnsiTheme="minorEastAsia" w:eastAsiaTheme="minorEastAsia" w:cstheme="majorEastAsia"/>
          <w:spacing w:val="-10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保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安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部进行货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物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种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类</w:t>
      </w:r>
      <w:r>
        <w:rPr>
          <w:rFonts w:hint="eastAsia" w:asciiTheme="minorEastAsia" w:hAnsiTheme="minorEastAsia" w:eastAsiaTheme="minorEastAsia" w:cstheme="majorEastAsia"/>
          <w:spacing w:val="-10"/>
          <w:sz w:val="28"/>
          <w:szCs w:val="28"/>
          <w:lang w:val="zh-CN"/>
        </w:rPr>
        <w:t>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数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 xml:space="preserve">量 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核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对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和车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辆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检查，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查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无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问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题方可放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行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出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门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right="218" w:rightChars="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备注：有意购买者，需到现场勘察实物后投标，以现场实物为准。中标后金宝公司不负责此物资的所有数量重量问题、质量投诉及索赔，购买方量材使用，所有问题自负。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right="218" w:rightChars="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6.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付款方式：电汇，客户自提，我司不负责运输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(要求中标商接到中标确认书后一个月内处理完毕)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。在我司装车时可以免费</w:t>
      </w:r>
      <w:bookmarkStart w:id="0" w:name="_GoBack"/>
      <w:bookmarkEnd w:id="0"/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提供叉车。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58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三、现场联系方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62" w:firstLineChars="200"/>
        <w:textAlignment w:val="auto"/>
        <w:rPr>
          <w:rFonts w:hint="default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商务报价联系人：徐海峰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 xml:space="preserve">  15336385008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right="68" w:firstLine="562" w:firstLineChars="200"/>
        <w:textAlignment w:val="auto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铜陵工厂：周继伟  13385629028    铜陵市开发区翠湖四路3708号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58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请有意购买者，及时到现场勘查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实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物，准时于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标时间到投标地点进行投标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zh-CN"/>
        </w:rPr>
        <w:t>山东金宝电子股份有限公司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622" w:firstLineChars="20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2022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09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  <w:t>月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064" w:leftChars="2302" w:firstLine="5903" w:firstLineChars="21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sectPr>
          <w:pgSz w:w="12240" w:h="15840"/>
          <w:pgMar w:top="1000" w:right="1200" w:bottom="1440" w:left="1412" w:header="720" w:footer="720" w:gutter="0"/>
          <w:cols w:space="720" w:num="1"/>
        </w:sectPr>
      </w:pPr>
    </w:p>
    <w:tbl>
      <w:tblPr>
        <w:tblStyle w:val="5"/>
        <w:tblpPr w:leftFromText="180" w:rightFromText="180" w:vertAnchor="text" w:horzAnchor="page" w:tblpX="1675" w:tblpY="383"/>
        <w:tblOverlap w:val="never"/>
        <w:tblW w:w="96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290"/>
        <w:gridCol w:w="920"/>
        <w:gridCol w:w="1913"/>
        <w:gridCol w:w="1913"/>
        <w:gridCol w:w="19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种类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投标单价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招远工厂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FR4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P板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24000张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按公斤报价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2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招远工厂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FR4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T板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约3吨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铜陵工厂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铝基板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P板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1262张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铜陵工厂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铝基板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T板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179张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铜陵工厂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FR4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P板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5631张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铜陵工厂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FR4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T板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2439张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3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单位名称：</w:t>
      </w:r>
      <w:r>
        <w:rPr>
          <w:rFonts w:hint="eastAsia" w:asciiTheme="majorEastAsia" w:hAnsiTheme="majorEastAsia" w:eastAsiaTheme="majorEastAsia" w:cstheme="majorEastAsia"/>
          <w:sz w:val="21"/>
          <w:szCs w:val="21"/>
          <w:u w:val="none"/>
          <w:lang w:val="en-US" w:eastAsia="zh-CN"/>
        </w:rPr>
        <w:t xml:space="preserve">                                      联系人电话：</w:t>
      </w:r>
      <w:r>
        <w:rPr>
          <w:rFonts w:hint="eastAsia" w:asciiTheme="majorEastAsia" w:hAnsiTheme="majorEastAsia" w:eastAsiaTheme="majorEastAsia" w:cstheme="majorEastAsia"/>
          <w:sz w:val="21"/>
          <w:szCs w:val="21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textAlignment w:val="auto"/>
        <w:rPr>
          <w:rFonts w:hint="default" w:asciiTheme="majorEastAsia" w:hAnsiTheme="majorEastAsia" w:eastAsiaTheme="majorEastAsia" w:cstheme="majorEastAsia"/>
          <w:sz w:val="21"/>
          <w:szCs w:val="21"/>
          <w:u w:val="single"/>
          <w:lang w:val="en-US" w:eastAsia="zh-CN"/>
        </w:rPr>
      </w:pPr>
    </w:p>
    <w:sectPr>
      <w:headerReference r:id="rId4" w:type="default"/>
      <w:pgSz w:w="12240" w:h="15840"/>
      <w:pgMar w:top="1000" w:right="1200" w:bottom="144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6F25E3"/>
    <w:multiLevelType w:val="singleLevel"/>
    <w:tmpl w:val="776F25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E3MDVlNDQyYTdiNTczNjk2N2NiMDQ4ODYwNmUwNDEifQ=="/>
  </w:docVars>
  <w:rsids>
    <w:rsidRoot w:val="00D31D50"/>
    <w:rsid w:val="00010CE3"/>
    <w:rsid w:val="001C7175"/>
    <w:rsid w:val="00254A1F"/>
    <w:rsid w:val="002945A5"/>
    <w:rsid w:val="002F5AC3"/>
    <w:rsid w:val="003026FE"/>
    <w:rsid w:val="00323B43"/>
    <w:rsid w:val="0032622B"/>
    <w:rsid w:val="003A3C30"/>
    <w:rsid w:val="003D37D8"/>
    <w:rsid w:val="00426133"/>
    <w:rsid w:val="004358AB"/>
    <w:rsid w:val="004734C2"/>
    <w:rsid w:val="00481E22"/>
    <w:rsid w:val="004B172F"/>
    <w:rsid w:val="005478F6"/>
    <w:rsid w:val="005A28C4"/>
    <w:rsid w:val="005C1055"/>
    <w:rsid w:val="005E2644"/>
    <w:rsid w:val="00672D0C"/>
    <w:rsid w:val="00686985"/>
    <w:rsid w:val="00692839"/>
    <w:rsid w:val="006D6807"/>
    <w:rsid w:val="007743CF"/>
    <w:rsid w:val="00840607"/>
    <w:rsid w:val="008B7726"/>
    <w:rsid w:val="008E42F2"/>
    <w:rsid w:val="00920481"/>
    <w:rsid w:val="00925B6A"/>
    <w:rsid w:val="0095387B"/>
    <w:rsid w:val="00983AFC"/>
    <w:rsid w:val="00991D2B"/>
    <w:rsid w:val="009C01CE"/>
    <w:rsid w:val="009C6F6E"/>
    <w:rsid w:val="00A05F40"/>
    <w:rsid w:val="00AC5771"/>
    <w:rsid w:val="00AD5339"/>
    <w:rsid w:val="00B5073B"/>
    <w:rsid w:val="00B66311"/>
    <w:rsid w:val="00B747D7"/>
    <w:rsid w:val="00B8767C"/>
    <w:rsid w:val="00B8788B"/>
    <w:rsid w:val="00BE404A"/>
    <w:rsid w:val="00C5450D"/>
    <w:rsid w:val="00C750AA"/>
    <w:rsid w:val="00D002A0"/>
    <w:rsid w:val="00D01E1C"/>
    <w:rsid w:val="00D31D50"/>
    <w:rsid w:val="00D473C7"/>
    <w:rsid w:val="00E23376"/>
    <w:rsid w:val="00EA15F6"/>
    <w:rsid w:val="00EA1DAE"/>
    <w:rsid w:val="00EB6D46"/>
    <w:rsid w:val="00EC30A8"/>
    <w:rsid w:val="00EC6AB9"/>
    <w:rsid w:val="00EF699F"/>
    <w:rsid w:val="00F01DA3"/>
    <w:rsid w:val="00F14117"/>
    <w:rsid w:val="00F742D1"/>
    <w:rsid w:val="00F9770E"/>
    <w:rsid w:val="00FE7D6F"/>
    <w:rsid w:val="0117348D"/>
    <w:rsid w:val="01206D6C"/>
    <w:rsid w:val="0229689C"/>
    <w:rsid w:val="02C819A3"/>
    <w:rsid w:val="03407E83"/>
    <w:rsid w:val="036A38AF"/>
    <w:rsid w:val="03C226CB"/>
    <w:rsid w:val="0402241A"/>
    <w:rsid w:val="0402794B"/>
    <w:rsid w:val="04063AD0"/>
    <w:rsid w:val="044675EA"/>
    <w:rsid w:val="04D17B4B"/>
    <w:rsid w:val="05CB0AD5"/>
    <w:rsid w:val="069E1E74"/>
    <w:rsid w:val="06E3181E"/>
    <w:rsid w:val="07152B32"/>
    <w:rsid w:val="07233E71"/>
    <w:rsid w:val="078068C9"/>
    <w:rsid w:val="07F27D26"/>
    <w:rsid w:val="08147F15"/>
    <w:rsid w:val="082A3964"/>
    <w:rsid w:val="082B09B0"/>
    <w:rsid w:val="08F95D12"/>
    <w:rsid w:val="09C13180"/>
    <w:rsid w:val="09D43027"/>
    <w:rsid w:val="0A84057C"/>
    <w:rsid w:val="0A9A398B"/>
    <w:rsid w:val="0AA03A6A"/>
    <w:rsid w:val="0B1F1592"/>
    <w:rsid w:val="0B2402D8"/>
    <w:rsid w:val="0BC02F0F"/>
    <w:rsid w:val="0CA2753D"/>
    <w:rsid w:val="0D983508"/>
    <w:rsid w:val="0EB20996"/>
    <w:rsid w:val="0F722546"/>
    <w:rsid w:val="0FEF294D"/>
    <w:rsid w:val="10522661"/>
    <w:rsid w:val="10E34E91"/>
    <w:rsid w:val="1106489E"/>
    <w:rsid w:val="1112523C"/>
    <w:rsid w:val="11DF293C"/>
    <w:rsid w:val="121677E4"/>
    <w:rsid w:val="122E6ACA"/>
    <w:rsid w:val="13A76974"/>
    <w:rsid w:val="151B4B54"/>
    <w:rsid w:val="15DC2BB3"/>
    <w:rsid w:val="169D05FF"/>
    <w:rsid w:val="16A06C26"/>
    <w:rsid w:val="173842E2"/>
    <w:rsid w:val="173F0544"/>
    <w:rsid w:val="179D0934"/>
    <w:rsid w:val="18246563"/>
    <w:rsid w:val="183F2B14"/>
    <w:rsid w:val="1856447C"/>
    <w:rsid w:val="186030B2"/>
    <w:rsid w:val="18BA6AA4"/>
    <w:rsid w:val="18F34D6B"/>
    <w:rsid w:val="19087585"/>
    <w:rsid w:val="199B3AB8"/>
    <w:rsid w:val="1A053D1D"/>
    <w:rsid w:val="1AC708F0"/>
    <w:rsid w:val="1B507BC3"/>
    <w:rsid w:val="1B5C09BF"/>
    <w:rsid w:val="1C04557D"/>
    <w:rsid w:val="1D51496D"/>
    <w:rsid w:val="1D85546D"/>
    <w:rsid w:val="1D8A19A9"/>
    <w:rsid w:val="1E80307F"/>
    <w:rsid w:val="1EF02C97"/>
    <w:rsid w:val="1F760C2B"/>
    <w:rsid w:val="1F9C26DB"/>
    <w:rsid w:val="1FD92EBC"/>
    <w:rsid w:val="201A424B"/>
    <w:rsid w:val="208B0BE3"/>
    <w:rsid w:val="20BE30A3"/>
    <w:rsid w:val="2124255E"/>
    <w:rsid w:val="21362BDC"/>
    <w:rsid w:val="213A674C"/>
    <w:rsid w:val="21771E1A"/>
    <w:rsid w:val="217F4080"/>
    <w:rsid w:val="231F5968"/>
    <w:rsid w:val="2400074B"/>
    <w:rsid w:val="241A61E3"/>
    <w:rsid w:val="249478E5"/>
    <w:rsid w:val="24B832BA"/>
    <w:rsid w:val="24BE1264"/>
    <w:rsid w:val="251C0E05"/>
    <w:rsid w:val="252B09A4"/>
    <w:rsid w:val="256A1F98"/>
    <w:rsid w:val="25A478F4"/>
    <w:rsid w:val="264B78B3"/>
    <w:rsid w:val="26F16266"/>
    <w:rsid w:val="26F45FD9"/>
    <w:rsid w:val="27290B0B"/>
    <w:rsid w:val="275D3D5C"/>
    <w:rsid w:val="2792358E"/>
    <w:rsid w:val="27E300C7"/>
    <w:rsid w:val="27FD299F"/>
    <w:rsid w:val="281C639B"/>
    <w:rsid w:val="295C0241"/>
    <w:rsid w:val="29FE2298"/>
    <w:rsid w:val="2A444AF9"/>
    <w:rsid w:val="2A777F91"/>
    <w:rsid w:val="2AA42C9F"/>
    <w:rsid w:val="2B400AEC"/>
    <w:rsid w:val="2BEC6EC9"/>
    <w:rsid w:val="2C3D5164"/>
    <w:rsid w:val="2D291681"/>
    <w:rsid w:val="2D944568"/>
    <w:rsid w:val="2DB84002"/>
    <w:rsid w:val="2DE16E16"/>
    <w:rsid w:val="2F2B6D5B"/>
    <w:rsid w:val="2F3A68B7"/>
    <w:rsid w:val="2F7F6889"/>
    <w:rsid w:val="2FCC2601"/>
    <w:rsid w:val="2FE857CF"/>
    <w:rsid w:val="305D413E"/>
    <w:rsid w:val="30E414BB"/>
    <w:rsid w:val="31411C54"/>
    <w:rsid w:val="31AA329C"/>
    <w:rsid w:val="31AA7601"/>
    <w:rsid w:val="31B74047"/>
    <w:rsid w:val="31C679AA"/>
    <w:rsid w:val="32E13DF4"/>
    <w:rsid w:val="3337788D"/>
    <w:rsid w:val="333F498F"/>
    <w:rsid w:val="335B5DD3"/>
    <w:rsid w:val="337A3083"/>
    <w:rsid w:val="33A07A8A"/>
    <w:rsid w:val="34014C7B"/>
    <w:rsid w:val="344D29CB"/>
    <w:rsid w:val="34A43E6C"/>
    <w:rsid w:val="35340895"/>
    <w:rsid w:val="354C23A3"/>
    <w:rsid w:val="35C43F8F"/>
    <w:rsid w:val="362C0AA3"/>
    <w:rsid w:val="37061BEA"/>
    <w:rsid w:val="371B4F7E"/>
    <w:rsid w:val="374A38B5"/>
    <w:rsid w:val="376E219C"/>
    <w:rsid w:val="37A03A24"/>
    <w:rsid w:val="37A17452"/>
    <w:rsid w:val="385068E5"/>
    <w:rsid w:val="3864381E"/>
    <w:rsid w:val="38690DA9"/>
    <w:rsid w:val="38CD042F"/>
    <w:rsid w:val="390A4620"/>
    <w:rsid w:val="39594AA4"/>
    <w:rsid w:val="3998719F"/>
    <w:rsid w:val="39AB5BA6"/>
    <w:rsid w:val="39BF0522"/>
    <w:rsid w:val="39C67C70"/>
    <w:rsid w:val="3B64109E"/>
    <w:rsid w:val="3D8A48FF"/>
    <w:rsid w:val="3DA51B5C"/>
    <w:rsid w:val="3E460734"/>
    <w:rsid w:val="3EE62F24"/>
    <w:rsid w:val="3F0A74B9"/>
    <w:rsid w:val="3F0F0BE3"/>
    <w:rsid w:val="3F14555D"/>
    <w:rsid w:val="3F7A72A2"/>
    <w:rsid w:val="3F945C8B"/>
    <w:rsid w:val="40CC6B38"/>
    <w:rsid w:val="417A345E"/>
    <w:rsid w:val="41CF7E6D"/>
    <w:rsid w:val="422A1886"/>
    <w:rsid w:val="422D08DC"/>
    <w:rsid w:val="425B5539"/>
    <w:rsid w:val="431C38C0"/>
    <w:rsid w:val="43346CB9"/>
    <w:rsid w:val="437D4F27"/>
    <w:rsid w:val="43891064"/>
    <w:rsid w:val="43A86F10"/>
    <w:rsid w:val="4409050C"/>
    <w:rsid w:val="440E45EB"/>
    <w:rsid w:val="44DA1D27"/>
    <w:rsid w:val="450911FC"/>
    <w:rsid w:val="45231A6F"/>
    <w:rsid w:val="46294AA0"/>
    <w:rsid w:val="46F10F1F"/>
    <w:rsid w:val="478E2597"/>
    <w:rsid w:val="47CD33E9"/>
    <w:rsid w:val="488C6E00"/>
    <w:rsid w:val="490A09B4"/>
    <w:rsid w:val="490B41C9"/>
    <w:rsid w:val="496C3BBE"/>
    <w:rsid w:val="499A554C"/>
    <w:rsid w:val="4A8A6D72"/>
    <w:rsid w:val="4B6F0FB8"/>
    <w:rsid w:val="4BD40999"/>
    <w:rsid w:val="4CBB76C8"/>
    <w:rsid w:val="4D94587B"/>
    <w:rsid w:val="4DC41204"/>
    <w:rsid w:val="4DEC3F5F"/>
    <w:rsid w:val="4E5716C4"/>
    <w:rsid w:val="4E876ACE"/>
    <w:rsid w:val="4E9610D3"/>
    <w:rsid w:val="4EB05313"/>
    <w:rsid w:val="4EBA672E"/>
    <w:rsid w:val="4EE353A1"/>
    <w:rsid w:val="4F771E7E"/>
    <w:rsid w:val="4F8F4063"/>
    <w:rsid w:val="50A614A3"/>
    <w:rsid w:val="50F164D0"/>
    <w:rsid w:val="5140166E"/>
    <w:rsid w:val="51B266A3"/>
    <w:rsid w:val="51C55131"/>
    <w:rsid w:val="51C85FC8"/>
    <w:rsid w:val="51F73303"/>
    <w:rsid w:val="5209207E"/>
    <w:rsid w:val="524F7A61"/>
    <w:rsid w:val="5253098E"/>
    <w:rsid w:val="5298299A"/>
    <w:rsid w:val="535350EA"/>
    <w:rsid w:val="54A40BF1"/>
    <w:rsid w:val="54BD0305"/>
    <w:rsid w:val="54E83771"/>
    <w:rsid w:val="550434AB"/>
    <w:rsid w:val="55396610"/>
    <w:rsid w:val="55E86EB7"/>
    <w:rsid w:val="56332FB1"/>
    <w:rsid w:val="56A23AE9"/>
    <w:rsid w:val="56C20F21"/>
    <w:rsid w:val="574F5BC8"/>
    <w:rsid w:val="58FB1962"/>
    <w:rsid w:val="592E18B3"/>
    <w:rsid w:val="59411BD0"/>
    <w:rsid w:val="596E2230"/>
    <w:rsid w:val="597F1A2A"/>
    <w:rsid w:val="598D1839"/>
    <w:rsid w:val="5A29093F"/>
    <w:rsid w:val="5A465822"/>
    <w:rsid w:val="5C0B47FF"/>
    <w:rsid w:val="5D8E2763"/>
    <w:rsid w:val="5E032516"/>
    <w:rsid w:val="5E584704"/>
    <w:rsid w:val="5E8D4A37"/>
    <w:rsid w:val="5EA07164"/>
    <w:rsid w:val="5FD15D66"/>
    <w:rsid w:val="602973C2"/>
    <w:rsid w:val="605C3D89"/>
    <w:rsid w:val="60777F9B"/>
    <w:rsid w:val="60F2291D"/>
    <w:rsid w:val="61351201"/>
    <w:rsid w:val="61891383"/>
    <w:rsid w:val="62E563CB"/>
    <w:rsid w:val="63AA2767"/>
    <w:rsid w:val="63D50675"/>
    <w:rsid w:val="63E9022D"/>
    <w:rsid w:val="64A5517E"/>
    <w:rsid w:val="64CA0F84"/>
    <w:rsid w:val="64DD7293"/>
    <w:rsid w:val="65544660"/>
    <w:rsid w:val="658C5589"/>
    <w:rsid w:val="660033F6"/>
    <w:rsid w:val="669A023D"/>
    <w:rsid w:val="66E52026"/>
    <w:rsid w:val="670F7122"/>
    <w:rsid w:val="675B2DE3"/>
    <w:rsid w:val="67B40B36"/>
    <w:rsid w:val="67D31E5D"/>
    <w:rsid w:val="67E259BE"/>
    <w:rsid w:val="682269E1"/>
    <w:rsid w:val="6894715D"/>
    <w:rsid w:val="68A8338A"/>
    <w:rsid w:val="690B3474"/>
    <w:rsid w:val="691D449F"/>
    <w:rsid w:val="69A55B1C"/>
    <w:rsid w:val="69D84682"/>
    <w:rsid w:val="6A085C9E"/>
    <w:rsid w:val="6AC61051"/>
    <w:rsid w:val="6BA514D8"/>
    <w:rsid w:val="6C3D7C5C"/>
    <w:rsid w:val="6E071349"/>
    <w:rsid w:val="6E482B9B"/>
    <w:rsid w:val="6F22105A"/>
    <w:rsid w:val="6F774A27"/>
    <w:rsid w:val="6F8412B8"/>
    <w:rsid w:val="70BC48A7"/>
    <w:rsid w:val="70F52EC8"/>
    <w:rsid w:val="71013C0E"/>
    <w:rsid w:val="721127BC"/>
    <w:rsid w:val="721F1D4A"/>
    <w:rsid w:val="72933C02"/>
    <w:rsid w:val="72E67C84"/>
    <w:rsid w:val="735806E2"/>
    <w:rsid w:val="73EF6ED5"/>
    <w:rsid w:val="75456229"/>
    <w:rsid w:val="762F1665"/>
    <w:rsid w:val="768928EB"/>
    <w:rsid w:val="76A64303"/>
    <w:rsid w:val="76AD1005"/>
    <w:rsid w:val="76C51A8D"/>
    <w:rsid w:val="77376464"/>
    <w:rsid w:val="774C5829"/>
    <w:rsid w:val="7758479A"/>
    <w:rsid w:val="776261BD"/>
    <w:rsid w:val="78DD13B8"/>
    <w:rsid w:val="795919B6"/>
    <w:rsid w:val="7989227B"/>
    <w:rsid w:val="79B61000"/>
    <w:rsid w:val="79CD71DC"/>
    <w:rsid w:val="79DF0B53"/>
    <w:rsid w:val="7A2C13A4"/>
    <w:rsid w:val="7A75236A"/>
    <w:rsid w:val="7A7E6190"/>
    <w:rsid w:val="7ACC39FB"/>
    <w:rsid w:val="7ACD3694"/>
    <w:rsid w:val="7ACF53B6"/>
    <w:rsid w:val="7AEE4BBF"/>
    <w:rsid w:val="7C976EFC"/>
    <w:rsid w:val="7CD2093B"/>
    <w:rsid w:val="7DA7398F"/>
    <w:rsid w:val="7E687504"/>
    <w:rsid w:val="7F3F218A"/>
    <w:rsid w:val="7FB240D7"/>
    <w:rsid w:val="7FB3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89FDCE4-8AD4-4D17-8C95-0897746399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1061</Words>
  <Characters>1211</Characters>
  <Lines>7</Lines>
  <Paragraphs>2</Paragraphs>
  <TotalTime>38</TotalTime>
  <ScaleCrop>false</ScaleCrop>
  <LinksUpToDate>false</LinksUpToDate>
  <CharactersWithSpaces>1389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2018-09-13T01:08:00Z</dcterms:created>
  <dc:creator>Administrator</dc:creator>
  <cp:lastModifiedBy>海海</cp:lastModifiedBy>
  <cp:lastPrinted>2019-05-27T01:16:00Z</cp:lastPrinted>
  <dcterms:modified xsi:type="dcterms:W3CDTF">2022-09-13T02:52:20Z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743B7ECCE86C44CDB50F5C0C785F1C76</vt:lpwstr>
  </property>
</Properties>
</file>