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13" w:firstLineChars="10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山东金宝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电子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设备维修车间建设项目职业卫生三同时报告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山东金宝电子股份有限公司</w:t>
      </w:r>
      <w:r>
        <w:rPr>
          <w:rFonts w:hint="eastAsia"/>
          <w:sz w:val="28"/>
          <w:szCs w:val="28"/>
          <w:lang w:val="en-US" w:eastAsia="zh-CN"/>
        </w:rPr>
        <w:t>工业园区</w:t>
      </w:r>
      <w:r>
        <w:rPr>
          <w:rFonts w:hint="eastAsia"/>
          <w:sz w:val="28"/>
          <w:szCs w:val="28"/>
          <w:lang w:val="zh-CN"/>
        </w:rPr>
        <w:t>位于招远市经济技术开发区招远市龙青路以北、龙青高速以南（横掌赵家以西、郑家以东、龙青路以北区域），</w:t>
      </w:r>
      <w:r>
        <w:rPr>
          <w:rFonts w:hint="eastAsia"/>
          <w:sz w:val="28"/>
          <w:szCs w:val="28"/>
          <w:lang w:val="en-US" w:eastAsia="zh-CN"/>
        </w:rPr>
        <w:t>地址为国大路268号，主要生产覆铜板</w:t>
      </w:r>
      <w:r>
        <w:rPr>
          <w:rFonts w:hint="eastAsia"/>
          <w:sz w:val="28"/>
          <w:szCs w:val="28"/>
          <w:lang w:val="zh-CN"/>
        </w:rPr>
        <w:t>；周围均无国家和省级重点文物、古迹、重点保护风景旅游区、疗养院等重点保护目标。</w:t>
      </w:r>
      <w:r>
        <w:rPr>
          <w:sz w:val="28"/>
          <w:szCs w:val="28"/>
        </w:rPr>
        <w:t>公司专业生产电子铜箔、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"https://baike.sogou.com/v1590593.htm"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覆铜板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和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"https://baike.sogou.com/v5167988.htm"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印制电路板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line="360" w:lineRule="auto"/>
        <w:ind w:firstLine="562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二、维修车间建设项目预况：</w:t>
      </w:r>
    </w:p>
    <w:p>
      <w:pPr>
        <w:pStyle w:val="6"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36"/>
        </w:rPr>
        <w:t>生产规模</w:t>
      </w:r>
      <w:r>
        <w:rPr>
          <w:rFonts w:hint="eastAsia" w:ascii="宋体" w:hAnsi="宋体" w:eastAsia="宋体" w:cs="宋体"/>
          <w:b w:val="0"/>
          <w:bCs/>
          <w:sz w:val="28"/>
          <w:szCs w:val="36"/>
          <w:lang w:eastAsia="zh-CN"/>
        </w:rPr>
        <w:t>：</w:t>
      </w:r>
    </w:p>
    <w:p>
      <w:pPr>
        <w:spacing w:line="360" w:lineRule="auto"/>
        <w:ind w:firstLine="560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本项目通过购置先进机加工设备，建立高效的设备检修管理制度，科学、合理地组织检修，提高设备运转率及运行可靠性，确保公司生产系统安全、稳定、连续运行。项目建成后，维修保养设备200台/年。</w:t>
      </w:r>
    </w:p>
    <w:p>
      <w:pPr>
        <w:pStyle w:val="6"/>
        <w:spacing w:line="360" w:lineRule="auto"/>
        <w:ind w:firstLine="562"/>
        <w:rPr>
          <w:rFonts w:hint="eastAsia" w:ascii="宋体" w:hAnsi="宋体" w:eastAsia="宋体" w:cs="宋体"/>
          <w:b w:val="0"/>
          <w:bCs/>
          <w:sz w:val="28"/>
          <w:szCs w:val="36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6"/>
        </w:rPr>
        <w:t>、工艺和设备</w:t>
      </w:r>
    </w:p>
    <w:p>
      <w:pPr>
        <w:spacing w:line="360" w:lineRule="auto"/>
        <w:ind w:firstLine="560"/>
        <w:rPr>
          <w:rFonts w:hint="eastAsia" w:ascii="宋体" w:hAnsi="宋体" w:eastAsia="宋体" w:cs="宋体"/>
          <w:b w:val="0"/>
          <w:bCs/>
          <w:sz w:val="28"/>
          <w:szCs w:val="36"/>
        </w:rPr>
      </w:pPr>
      <w:bookmarkStart w:id="0" w:name="_Hlk40078819"/>
      <w:r>
        <w:rPr>
          <w:rFonts w:hint="eastAsia" w:ascii="宋体" w:hAnsi="宋体" w:eastAsia="宋体" w:cs="宋体"/>
          <w:b w:val="0"/>
          <w:bCs/>
          <w:sz w:val="28"/>
          <w:szCs w:val="36"/>
        </w:rPr>
        <w:t>本项目拟新增</w:t>
      </w:r>
      <w:bookmarkEnd w:id="0"/>
      <w:r>
        <w:rPr>
          <w:rFonts w:hint="eastAsia" w:ascii="宋体" w:hAnsi="宋体" w:eastAsia="宋体" w:cs="宋体"/>
          <w:b w:val="0"/>
          <w:bCs/>
          <w:sz w:val="28"/>
          <w:szCs w:val="36"/>
        </w:rPr>
        <w:t>机加工设备44台（套），公辅设备6台（套），办公设备4台（套）。</w:t>
      </w:r>
    </w:p>
    <w:p>
      <w:pPr>
        <w:pStyle w:val="6"/>
        <w:spacing w:line="360" w:lineRule="auto"/>
        <w:ind w:firstLine="562"/>
        <w:rPr>
          <w:rFonts w:hint="eastAsia" w:ascii="宋体" w:hAnsi="宋体" w:eastAsia="宋体" w:cs="宋体"/>
          <w:b w:val="0"/>
          <w:bCs/>
          <w:sz w:val="28"/>
          <w:szCs w:val="36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6"/>
        </w:rPr>
        <w:t>、工程方案</w:t>
      </w:r>
    </w:p>
    <w:p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40"/>
          <w:shd w:val="clear" w:color="auto" w:fill="FFFFFF" w:themeFill="background1"/>
        </w:rPr>
        <w:t>本项目拟新建设备维修车间，内部分为维修作业区和仓储区，</w:t>
      </w:r>
      <w:r>
        <w:rPr>
          <w:rFonts w:hint="eastAsia"/>
          <w:sz w:val="28"/>
          <w:szCs w:val="40"/>
          <w:shd w:val="clear" w:color="auto" w:fill="FFFFFF" w:themeFill="background1"/>
          <w:lang w:eastAsia="zh-CN"/>
        </w:rPr>
        <w:t>占地</w:t>
      </w:r>
      <w:r>
        <w:rPr>
          <w:rFonts w:hint="eastAsia"/>
          <w:sz w:val="28"/>
          <w:szCs w:val="40"/>
          <w:highlight w:val="none"/>
          <w:shd w:val="clear" w:color="auto" w:fill="FFFFFF" w:themeFill="background1"/>
        </w:rPr>
        <w:t>面积为</w:t>
      </w:r>
      <w:r>
        <w:rPr>
          <w:sz w:val="28"/>
          <w:szCs w:val="36"/>
          <w:highlight w:val="none"/>
        </w:rPr>
        <w:t>6900m</w:t>
      </w:r>
      <w:r>
        <w:rPr>
          <w:sz w:val="28"/>
          <w:szCs w:val="36"/>
          <w:highlight w:val="none"/>
          <w:vertAlign w:val="superscript"/>
        </w:rPr>
        <w:t>2</w:t>
      </w:r>
      <w:r>
        <w:rPr>
          <w:rFonts w:hint="eastAsia"/>
          <w:sz w:val="28"/>
          <w:szCs w:val="40"/>
          <w:highlight w:val="none"/>
          <w:shd w:val="clear" w:color="auto" w:fill="FFFFFF" w:themeFill="background1"/>
          <w:lang w:val="en-US" w:eastAsia="zh-CN"/>
        </w:rPr>
        <w:t>，</w:t>
      </w:r>
      <w:r>
        <w:rPr>
          <w:rFonts w:hint="eastAsia"/>
          <w:sz w:val="28"/>
          <w:szCs w:val="40"/>
          <w:highlight w:val="none"/>
          <w:shd w:val="clear" w:color="auto" w:fill="FFFFFF" w:themeFill="background1"/>
        </w:rPr>
        <w:t>建筑面积为</w:t>
      </w:r>
      <w:r>
        <w:rPr>
          <w:rFonts w:hint="eastAsia"/>
          <w:sz w:val="28"/>
          <w:szCs w:val="36"/>
          <w:highlight w:val="none"/>
          <w:lang w:eastAsia="zh-CN"/>
        </w:rPr>
        <w:t>4</w:t>
      </w:r>
      <w:r>
        <w:rPr>
          <w:rFonts w:hint="eastAsia"/>
          <w:sz w:val="28"/>
          <w:szCs w:val="36"/>
          <w:highlight w:val="none"/>
          <w:lang w:val="en-US" w:eastAsia="zh-CN"/>
        </w:rPr>
        <w:t>540.8</w:t>
      </w:r>
      <w:r>
        <w:rPr>
          <w:sz w:val="28"/>
          <w:szCs w:val="36"/>
          <w:highlight w:val="none"/>
        </w:rPr>
        <w:t>m</w:t>
      </w:r>
      <w:r>
        <w:rPr>
          <w:sz w:val="28"/>
          <w:szCs w:val="36"/>
          <w:highlight w:val="none"/>
          <w:vertAlign w:val="superscript"/>
        </w:rPr>
        <w:t>2</w:t>
      </w:r>
      <w:r>
        <w:rPr>
          <w:rFonts w:hint="eastAsia"/>
          <w:sz w:val="28"/>
          <w:szCs w:val="40"/>
          <w:highlight w:val="none"/>
          <w:shd w:val="clear" w:color="auto" w:fill="FFFFFF" w:themeFill="background1"/>
        </w:rPr>
        <w:t>。</w:t>
      </w:r>
      <w:r>
        <w:rPr>
          <w:rFonts w:hint="eastAsia"/>
          <w:sz w:val="28"/>
          <w:szCs w:val="40"/>
          <w:shd w:val="clear" w:color="auto" w:fill="FFFFFF" w:themeFill="background1"/>
        </w:rPr>
        <w:t>此外，</w:t>
      </w:r>
      <w:r>
        <w:rPr>
          <w:rFonts w:hint="eastAsia"/>
          <w:sz w:val="28"/>
          <w:szCs w:val="36"/>
        </w:rPr>
        <w:t>为满足生产及办公需要，还将配套完善项目范围内的给排水、供配电、安全环保、消防等公用工程。</w:t>
      </w:r>
    </w:p>
    <w:p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三、招标要求：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中标机构应具有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完成</w:t>
      </w:r>
      <w:r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职业病危害预评价、职业病防护设施设计、职业病危害控制效果评价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共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项报告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所需的各项资质，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根据国家、地方及相关行业的法律法规标准规范要求，客观地对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委托的项目进行技术咨询服务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，并进行</w:t>
      </w:r>
      <w:r>
        <w:rPr>
          <w:rFonts w:hint="eastAsia" w:ascii="Calibri" w:hAnsi="Calibri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职业病危害预评价、职业病防护设施设计、职业病危害控制效果评价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报告编制工作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上述报告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内容必须既符合本公司现行实际，又符合国家、地方各级法律法规。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有法定要求的，提供相关证明，对结果承担责任。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中标机构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的商业机密进行保密，不得将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经营、生产状况及有关技术资料等以任何形式泄露给第三方。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中标机构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提供齐全技术服务资料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后一个月内出具报告初稿并交由专家评审，如需整改应在整改意见出具后一个周内完成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整改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并达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专家组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要求，经验收合格后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两天内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出具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最终合格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并交由本公司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1" w:name="_GoBack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中标价格包含所有相关专家评价费用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金宝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全额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增值税专用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发票，公司收到合格报告及全额发票后，确认无误，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1月内支付全额费用。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1、投标企业须具备独立法人资格，并具备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，在行业内具有良好口碑，能够按时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工作，出具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总价合同。</w:t>
      </w:r>
    </w:p>
    <w:p>
      <w:pPr>
        <w:spacing w:line="360" w:lineRule="auto"/>
        <w:ind w:right="7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投标保证金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1000</w:t>
      </w:r>
      <w:r>
        <w:rPr>
          <w:rFonts w:hint="eastAsia" w:ascii="宋体" w:hAnsi="宋体" w:eastAsia="宋体" w:cs="宋体"/>
          <w:sz w:val="28"/>
          <w:szCs w:val="28"/>
        </w:rPr>
        <w:t>元</w:t>
      </w:r>
    </w:p>
    <w:p>
      <w:pPr>
        <w:spacing w:line="360" w:lineRule="auto"/>
        <w:ind w:right="7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请于202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月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日前</w:t>
      </w:r>
      <w:r>
        <w:rPr>
          <w:rFonts w:hint="eastAsia" w:ascii="宋体" w:hAnsi="宋体" w:eastAsia="宋体" w:cs="宋体"/>
          <w:sz w:val="28"/>
          <w:szCs w:val="28"/>
        </w:rPr>
        <w:t>公户汇款，底单发给商务联系人。</w:t>
      </w:r>
    </w:p>
    <w:p>
      <w:pPr>
        <w:spacing w:line="360" w:lineRule="auto"/>
        <w:ind w:right="70"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汇款资料：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名称：山东金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宝电子股份有限公司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账号：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 xml:space="preserve">5000 6473 3510 017 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开户行：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</w:rPr>
        <w:t>恒丰银行招远支行</w:t>
      </w:r>
    </w:p>
    <w:p>
      <w:pPr>
        <w:spacing w:line="360" w:lineRule="auto"/>
        <w:ind w:left="239" w:leftChars="114" w:right="70"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投标保证金，在竞标结束后，无息返还。中标方投标保证金，在签订合同后，无息返还；中标方放弃中标权利，投标保证金将不予以返还。未缴纳投标保证金、标书费的，一律不能参与开标。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8"/>
          <w:lang w:val="en-US" w:eastAsia="zh-CN"/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sz w:val="28"/>
          <w:szCs w:val="28"/>
        </w:rPr>
        <w:t>、标书、报价单发至公司招标邮箱</w:t>
      </w:r>
      <w:r>
        <w:rPr>
          <w:rStyle w:val="5"/>
          <w:rFonts w:hint="eastAsia"/>
          <w:b/>
          <w:bCs/>
          <w:sz w:val="28"/>
          <w:szCs w:val="28"/>
        </w:rPr>
        <w:t>lwenling@chinajinbao.com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或者将密封好的纸质资料邮寄至招远市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国大路268号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供应链管理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宋体" w:hAnsi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sz w:val="28"/>
          <w:szCs w:val="28"/>
          <w:lang w:val="en-US" w:eastAsia="zh-CN"/>
        </w:rPr>
        <w:t>5、报价截止时间：2022年9月8日前。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商务报价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徐海峰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联系电话：15336385008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邱伟杰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13963815938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2022.09.05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873" w:right="896" w:bottom="873" w:left="8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DVlNDQyYTdiNTczNjk2N2NiMDQ4ODYwNmUwNDEifQ=="/>
  </w:docVars>
  <w:rsids>
    <w:rsidRoot w:val="2DA80A8A"/>
    <w:rsid w:val="039D7D05"/>
    <w:rsid w:val="0714028B"/>
    <w:rsid w:val="08132B59"/>
    <w:rsid w:val="0AA84197"/>
    <w:rsid w:val="0B25604C"/>
    <w:rsid w:val="0C573BDF"/>
    <w:rsid w:val="0EB775D4"/>
    <w:rsid w:val="0F8266EF"/>
    <w:rsid w:val="1174640F"/>
    <w:rsid w:val="118F22A1"/>
    <w:rsid w:val="22D72258"/>
    <w:rsid w:val="22FD1AAE"/>
    <w:rsid w:val="241313EF"/>
    <w:rsid w:val="25566ED9"/>
    <w:rsid w:val="27473EFD"/>
    <w:rsid w:val="27A41A87"/>
    <w:rsid w:val="28757E8C"/>
    <w:rsid w:val="2BF72F1B"/>
    <w:rsid w:val="2CB26B38"/>
    <w:rsid w:val="2CD13804"/>
    <w:rsid w:val="2D6E42C0"/>
    <w:rsid w:val="2DA80A8A"/>
    <w:rsid w:val="37835872"/>
    <w:rsid w:val="37BE14E1"/>
    <w:rsid w:val="37C97BE3"/>
    <w:rsid w:val="39001A22"/>
    <w:rsid w:val="39A21BC8"/>
    <w:rsid w:val="3C90131D"/>
    <w:rsid w:val="3E5C4F91"/>
    <w:rsid w:val="406E07F4"/>
    <w:rsid w:val="40D968BF"/>
    <w:rsid w:val="41514457"/>
    <w:rsid w:val="42937916"/>
    <w:rsid w:val="42CD0418"/>
    <w:rsid w:val="47371F6A"/>
    <w:rsid w:val="488070A5"/>
    <w:rsid w:val="48D46A90"/>
    <w:rsid w:val="49916743"/>
    <w:rsid w:val="49EC5AE1"/>
    <w:rsid w:val="4C0E300F"/>
    <w:rsid w:val="4E5456C1"/>
    <w:rsid w:val="5026794E"/>
    <w:rsid w:val="50502E73"/>
    <w:rsid w:val="50FF0FE5"/>
    <w:rsid w:val="51CD55C9"/>
    <w:rsid w:val="523154AC"/>
    <w:rsid w:val="550E2B98"/>
    <w:rsid w:val="557430F6"/>
    <w:rsid w:val="57365F4E"/>
    <w:rsid w:val="58B92EDA"/>
    <w:rsid w:val="5A857714"/>
    <w:rsid w:val="5B9B692D"/>
    <w:rsid w:val="5E961DF9"/>
    <w:rsid w:val="5F456DDD"/>
    <w:rsid w:val="610E4F00"/>
    <w:rsid w:val="63064D41"/>
    <w:rsid w:val="65E355E1"/>
    <w:rsid w:val="66A84A48"/>
    <w:rsid w:val="66DD78DD"/>
    <w:rsid w:val="676B2CF5"/>
    <w:rsid w:val="68ED2997"/>
    <w:rsid w:val="6A8900C8"/>
    <w:rsid w:val="6C271410"/>
    <w:rsid w:val="6DC0129B"/>
    <w:rsid w:val="6FDE06D4"/>
    <w:rsid w:val="707878E9"/>
    <w:rsid w:val="70C65D83"/>
    <w:rsid w:val="73F97095"/>
    <w:rsid w:val="75C52EEB"/>
    <w:rsid w:val="76C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4"/>
    <w:basedOn w:val="1"/>
    <w:qFormat/>
    <w:uiPriority w:val="0"/>
    <w:pPr>
      <w:keepNext/>
      <w:keepLines/>
      <w:outlineLvl w:val="3"/>
    </w:pPr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1270</Characters>
  <Lines>0</Lines>
  <Paragraphs>0</Paragraphs>
  <TotalTime>27</TotalTime>
  <ScaleCrop>false</ScaleCrop>
  <LinksUpToDate>false</LinksUpToDate>
  <CharactersWithSpaces>1340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海海</cp:lastModifiedBy>
  <dcterms:modified xsi:type="dcterms:W3CDTF">2022-09-05T02:40:03Z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465D5A03ECB04A29868C2CB5EC1BB3F1</vt:lpwstr>
  </property>
</Properties>
</file>