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国大路厂北区冷藏库工程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招标文件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50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一、工程概况</w:t>
      </w: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招标工程为山东金宝电子股份有限公司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国大路厂北区冷藏库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工程位于山东金宝电子股份有限公司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国大路厂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二、工期</w:t>
      </w:r>
    </w:p>
    <w:p>
      <w:pPr>
        <w:spacing w:line="500" w:lineRule="exact"/>
        <w:ind w:firstLine="64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本工程要求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2022年3月31日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竣工。</w:t>
      </w:r>
    </w:p>
    <w:p>
      <w:pPr>
        <w:spacing w:line="500" w:lineRule="exact"/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工程质量及要求</w:t>
      </w:r>
    </w:p>
    <w:p>
      <w:pPr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1、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质量等级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：合格。</w:t>
      </w:r>
    </w:p>
    <w:p>
      <w:pPr>
        <w:pStyle w:val="10"/>
        <w:spacing w:line="500" w:lineRule="exact"/>
        <w:ind w:firstLine="64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质量要求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：切实做好成品保护，避免划伤、擦伤型材表面；采取合理的放置方式，避免变形。</w:t>
      </w:r>
    </w:p>
    <w:p>
      <w:pPr>
        <w:ind w:left="1156" w:leftChars="284" w:hanging="560" w:hanging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本工程具体要求：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81" w:leftChars="134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①储存区：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需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满足温度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23℃，相对湿度＜50%R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  <w:lang w:val="en-US" w:eastAsia="zh-CN"/>
        </w:rPr>
        <w:t>H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的储存条件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四面及屋顶建议采用聚氨酯发泡专用保温板（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12cm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北侧墙体安装温湿度显示表，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北、西、东三侧安装宽2m高2.2m平开门或推拉门（无轨道），屋内安装进出风口，安装LED照明。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81" w:leftChars="134" w:firstLine="0" w:firstLine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②打包区：北侧、西侧、屋顶采用单层彩钢板（建议白色0.4-0.5mm），西侧均分安装3个窗户1.8m*1.84m（甲方提供，乙方安装），北侧安装2m*2.2m防风卷帘门，安装LED照明。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③保证打包区与储存区西侧3m通道，打包区与储存区净高4m。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建筑面积尺寸需现场实地测量。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④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免费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维修原仓库东北角对开门。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四、付款方式</w:t>
      </w:r>
    </w:p>
    <w:p>
      <w:pPr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本工程无预付款。工程完工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运行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1个月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，招标人验收合格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收到发票，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付至工程总价款的90%，剩余10%的工程款作为保修费，质保期一年，质保期满后30天内无质量问题即无息付清。付款方式为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银行承兑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spacing w:line="48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五、投标办法</w:t>
      </w: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工程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按招标人要求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投标人一定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查看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施工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现场。</w:t>
      </w: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2、投标人须按招标人设计投报全费用综合单价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（包工、包料、包安装）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，单价中包含完成所有工作内容需要的费用，开具增值税专用发票。</w:t>
      </w:r>
      <w:bookmarkStart w:id="0" w:name="_Toc318881642"/>
      <w:bookmarkStart w:id="1" w:name="_Toc171496381"/>
    </w:p>
    <w:p>
      <w:pPr>
        <w:pStyle w:val="2"/>
        <w:spacing w:before="120" w:after="120" w:line="480" w:lineRule="exact"/>
        <w:rPr>
          <w:rFonts w:hint="eastAsia" w:asciiTheme="minorEastAsia" w:hAnsiTheme="minorEastAsia" w:eastAsiaTheme="minorEastAsia" w:cstheme="minorEastAsia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 xml:space="preserve"> 六、其他注意事项</w:t>
      </w:r>
    </w:p>
    <w:p>
      <w:pPr>
        <w:pStyle w:val="2"/>
        <w:spacing w:before="120" w:after="120" w:line="480" w:lineRule="exact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 xml:space="preserve">    1、投标人、潜在中标人、合同当事人、收款人、发票出具人名称必须一致。</w:t>
      </w:r>
    </w:p>
    <w:bookmarkEnd w:id="0"/>
    <w:bookmarkEnd w:id="1"/>
    <w:p>
      <w:pPr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2、投标人须投报正本1份、副本1份。所有资料密封后加盖公章交至招标人处。</w:t>
      </w:r>
    </w:p>
    <w:p>
      <w:pPr>
        <w:spacing w:line="480" w:lineRule="exact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3、投标联系人：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秦忠菊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15684066196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p>
      <w:pPr>
        <w:spacing w:line="480" w:lineRule="exact"/>
        <w:ind w:firstLine="6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现场问题咨询人：吴志松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联系电话：15253510736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>
      <w:pPr>
        <w:spacing w:line="480" w:lineRule="exact"/>
        <w:ind w:firstLine="6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4、现场查看时间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（投标人统一查看现场）</w:t>
      </w:r>
    </w:p>
    <w:p>
      <w:pPr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5、投标截止时间：202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2.03.12</w:t>
      </w:r>
    </w:p>
    <w:p>
      <w:pPr>
        <w:spacing w:line="48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投标邮箱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/>
          <w:color w:val="auto"/>
          <w:sz w:val="28"/>
          <w:szCs w:val="36"/>
          <w:lang w:val="en-US" w:eastAsia="zh-CN"/>
        </w:rPr>
        <w:t>jinbaocg@chinajinbao.com同时抄送</w:t>
      </w:r>
      <w:r>
        <w:rPr>
          <w:rFonts w:hint="eastAsia"/>
          <w:color w:val="auto"/>
          <w:sz w:val="28"/>
          <w:szCs w:val="36"/>
          <w:lang w:val="en-US" w:eastAsia="zh-CN"/>
        </w:rPr>
        <w:t>sdjbzb@163.com和</w:t>
      </w:r>
      <w:r>
        <w:rPr>
          <w:rFonts w:hint="eastAsia"/>
          <w:color w:val="auto"/>
          <w:sz w:val="28"/>
          <w:szCs w:val="36"/>
          <w:lang w:val="en-US" w:eastAsia="zh-CN"/>
        </w:rPr>
        <w:t xml:space="preserve">lwenling@chinajinbao.com  报价方式：“XXX公司+XXX项目报价”  </w:t>
      </w: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2" w:name="_GoBack"/>
      <w:bookmarkEnd w:id="2"/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附：现场平面图（简图）</w:t>
      </w: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115570</wp:posOffset>
            </wp:positionH>
            <wp:positionV relativeFrom="page">
              <wp:posOffset>812165</wp:posOffset>
            </wp:positionV>
            <wp:extent cx="5576570" cy="6911975"/>
            <wp:effectExtent l="0" t="0" r="1270" b="6985"/>
            <wp:wrapThrough wrapText="bothSides">
              <wp:wrapPolygon>
                <wp:start x="0" y="0"/>
                <wp:lineTo x="0" y="21574"/>
                <wp:lineTo x="21546" y="21574"/>
                <wp:lineTo x="21546" y="0"/>
                <wp:lineTo x="0" y="0"/>
              </wp:wrapPolygon>
            </wp:wrapThrough>
            <wp:docPr id="6" name="图片 6" descr="707c3f673547e278c537e5c5355e2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07c3f673547e278c537e5c5355e2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691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80" w:lineRule="exact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480" w:lineRule="exact"/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80" w:lineRule="exact"/>
        <w:jc w:val="both"/>
        <w:rPr>
          <w:rFonts w:hint="eastAsia" w:ascii="宋体" w:hAnsi="宋体" w:eastAsia="宋体" w:cs="宋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投标函</w:t>
      </w:r>
    </w:p>
    <w:p>
      <w:pPr>
        <w:tabs>
          <w:tab w:val="left" w:pos="360"/>
        </w:tabs>
        <w:spacing w:line="460" w:lineRule="exact"/>
        <w:rPr>
          <w:rFonts w:hint="eastAsia" w:ascii="宋体" w:hAnsi="宋体" w:eastAsia="宋体" w:cs="宋体"/>
          <w:sz w:val="44"/>
          <w:szCs w:val="44"/>
        </w:rPr>
      </w:pPr>
    </w:p>
    <w:p>
      <w:pPr>
        <w:pStyle w:val="3"/>
        <w:spacing w:line="5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山东金宝电子股份有限公司：</w:t>
      </w:r>
    </w:p>
    <w:p>
      <w:pPr>
        <w:pStyle w:val="3"/>
        <w:spacing w:line="520" w:lineRule="exact"/>
        <w:ind w:left="19" w:leftChars="9" w:firstLine="484" w:firstLineChars="173"/>
        <w:rPr>
          <w:rFonts w:hint="eastAsia" w:ascii="宋体" w:hAnsi="宋体" w:eastAsia="宋体" w:cs="宋体"/>
          <w:sz w:val="28"/>
          <w:szCs w:val="28"/>
          <w:vertAlign w:val="superscript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（投标人全称）       </w:t>
      </w:r>
      <w:r>
        <w:rPr>
          <w:rFonts w:hint="eastAsia" w:ascii="宋体" w:hAnsi="宋体" w:eastAsia="宋体" w:cs="宋体"/>
          <w:sz w:val="28"/>
          <w:szCs w:val="28"/>
        </w:rPr>
        <w:t>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（授权代表姓名）（职务、职称）</w:t>
      </w:r>
      <w:r>
        <w:rPr>
          <w:rFonts w:hint="eastAsia" w:ascii="宋体" w:hAnsi="宋体" w:eastAsia="宋体" w:cs="宋体"/>
          <w:sz w:val="28"/>
          <w:szCs w:val="28"/>
        </w:rPr>
        <w:t>为授权代表，参加贵公司组织的</w:t>
      </w:r>
      <w:r>
        <w:rPr>
          <w:rFonts w:hint="eastAsia" w:ascii="宋体" w:hAnsi="宋体" w:cs="宋体"/>
          <w:sz w:val="28"/>
          <w:szCs w:val="28"/>
          <w:lang w:eastAsia="zh-CN"/>
        </w:rPr>
        <w:t>国大路厂北区冷藏库</w:t>
      </w:r>
      <w:r>
        <w:rPr>
          <w:rFonts w:hint="eastAsia" w:hAnsi="宋体" w:cs="宋体"/>
          <w:sz w:val="28"/>
          <w:szCs w:val="28"/>
          <w:lang w:eastAsia="zh-CN"/>
        </w:rPr>
        <w:t>工程</w:t>
      </w:r>
      <w:r>
        <w:rPr>
          <w:rFonts w:hint="eastAsia" w:ascii="宋体" w:hAnsi="宋体" w:eastAsia="宋体" w:cs="宋体"/>
          <w:sz w:val="28"/>
          <w:szCs w:val="28"/>
        </w:rPr>
        <w:t>招标的有关活动，并进行投标。为此：</w:t>
      </w:r>
    </w:p>
    <w:p>
      <w:pPr>
        <w:pStyle w:val="3"/>
        <w:numPr>
          <w:ilvl w:val="0"/>
          <w:numId w:val="1"/>
        </w:numPr>
        <w:spacing w:line="520" w:lineRule="exact"/>
        <w:ind w:left="19" w:leftChars="9" w:firstLine="484" w:firstLineChars="17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我司愿按照招标文件中约定的结算依据及计价方式、工程款拨付方式承担此工程，报价如下：</w:t>
      </w:r>
    </w:p>
    <w:tbl>
      <w:tblPr>
        <w:tblStyle w:val="7"/>
        <w:tblpPr w:leftFromText="180" w:rightFromText="180" w:vertAnchor="text" w:horzAnchor="page" w:tblpX="1645" w:tblpY="340"/>
        <w:tblOverlap w:val="never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776"/>
        <w:gridCol w:w="660"/>
        <w:gridCol w:w="888"/>
        <w:gridCol w:w="780"/>
        <w:gridCol w:w="636"/>
        <w:gridCol w:w="3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6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8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78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6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税率</w:t>
            </w:r>
          </w:p>
        </w:tc>
        <w:tc>
          <w:tcPr>
            <w:tcW w:w="35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5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储存区</w:t>
            </w:r>
          </w:p>
        </w:tc>
        <w:tc>
          <w:tcPr>
            <w:tcW w:w="6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约108</w:t>
            </w:r>
          </w:p>
        </w:tc>
        <w:tc>
          <w:tcPr>
            <w:tcW w:w="78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按建筑面积结算，包含照明及制冷系统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5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打包区</w:t>
            </w:r>
          </w:p>
        </w:tc>
        <w:tc>
          <w:tcPr>
            <w:tcW w:w="6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约162</w:t>
            </w:r>
          </w:p>
        </w:tc>
        <w:tc>
          <w:tcPr>
            <w:tcW w:w="78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按建筑面积结算，</w:t>
            </w:r>
            <w:r>
              <w:rPr>
                <w:rFonts w:hint="eastAsia" w:ascii="宋体" w:hAnsi="宋体" w:cs="宋体"/>
                <w:lang w:eastAsia="zh-CN"/>
              </w:rPr>
              <w:t>包含照明及窗户安装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59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防风卷帘门</w:t>
            </w:r>
          </w:p>
        </w:tc>
        <w:tc>
          <w:tcPr>
            <w:tcW w:w="66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88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780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576" w:type="dxa"/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包安装</w:t>
            </w:r>
          </w:p>
        </w:tc>
      </w:tr>
    </w:tbl>
    <w:p>
      <w:pPr>
        <w:pStyle w:val="3"/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pacing w:line="520" w:lineRule="exact"/>
        <w:ind w:left="279" w:leftChars="133"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以上所报单价为全费用综合单价。</w:t>
      </w:r>
    </w:p>
    <w:p>
      <w:pPr>
        <w:pStyle w:val="3"/>
        <w:spacing w:line="52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pStyle w:val="3"/>
        <w:spacing w:line="520" w:lineRule="exact"/>
        <w:ind w:firstLine="450" w:firstLineChars="1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投标人全称（加盖公章）：       授权代表（签字）：</w:t>
      </w:r>
    </w:p>
    <w:p>
      <w:pPr>
        <w:pStyle w:val="3"/>
        <w:spacing w:line="520" w:lineRule="exact"/>
        <w:ind w:firstLine="450" w:firstLineChars="15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日    期：</w:t>
      </w: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ind w:left="279" w:leftChars="133" w:firstLine="240" w:firstLineChars="100"/>
        <w:rPr>
          <w:rFonts w:hint="eastAsia" w:ascii="宋体" w:hAnsi="宋体" w:eastAsia="宋体" w:cs="宋体"/>
        </w:rPr>
      </w:pPr>
    </w:p>
    <w:p>
      <w:pPr>
        <w:pStyle w:val="3"/>
        <w:spacing w:line="520" w:lineRule="exact"/>
        <w:rPr>
          <w:rFonts w:hint="eastAsia" w:ascii="宋体" w:hAnsi="宋体" w:eastAsia="宋体" w:cs="宋体"/>
        </w:rPr>
      </w:pPr>
    </w:p>
    <w:sectPr>
      <w:pgSz w:w="11906" w:h="16838"/>
      <w:pgMar w:top="1327" w:right="1463" w:bottom="1327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42687"/>
    <w:multiLevelType w:val="singleLevel"/>
    <w:tmpl w:val="F19426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14CC"/>
    <w:rsid w:val="00025554"/>
    <w:rsid w:val="000B4F44"/>
    <w:rsid w:val="000C7667"/>
    <w:rsid w:val="000D78C9"/>
    <w:rsid w:val="00162345"/>
    <w:rsid w:val="0024273F"/>
    <w:rsid w:val="00303079"/>
    <w:rsid w:val="003318A4"/>
    <w:rsid w:val="00346CA9"/>
    <w:rsid w:val="00363A66"/>
    <w:rsid w:val="003C3161"/>
    <w:rsid w:val="003E61F9"/>
    <w:rsid w:val="003F2195"/>
    <w:rsid w:val="00495AF5"/>
    <w:rsid w:val="004C21FA"/>
    <w:rsid w:val="00511E6B"/>
    <w:rsid w:val="00527CB8"/>
    <w:rsid w:val="00613E84"/>
    <w:rsid w:val="006465B6"/>
    <w:rsid w:val="00700A2D"/>
    <w:rsid w:val="0077115A"/>
    <w:rsid w:val="007B1786"/>
    <w:rsid w:val="00816856"/>
    <w:rsid w:val="0086029A"/>
    <w:rsid w:val="008833A6"/>
    <w:rsid w:val="009D2123"/>
    <w:rsid w:val="00A114CC"/>
    <w:rsid w:val="00A72899"/>
    <w:rsid w:val="00C963D9"/>
    <w:rsid w:val="00D25B16"/>
    <w:rsid w:val="00DA3723"/>
    <w:rsid w:val="00E17230"/>
    <w:rsid w:val="00E25E03"/>
    <w:rsid w:val="00F93F04"/>
    <w:rsid w:val="00FA1B4A"/>
    <w:rsid w:val="02FB5B33"/>
    <w:rsid w:val="052503E1"/>
    <w:rsid w:val="063E74DC"/>
    <w:rsid w:val="06DE327C"/>
    <w:rsid w:val="0BF77960"/>
    <w:rsid w:val="0C712942"/>
    <w:rsid w:val="0D6C58A3"/>
    <w:rsid w:val="0E1F3C14"/>
    <w:rsid w:val="0EE65E30"/>
    <w:rsid w:val="0F08339D"/>
    <w:rsid w:val="0F844070"/>
    <w:rsid w:val="119E2A49"/>
    <w:rsid w:val="12A36BC2"/>
    <w:rsid w:val="14430B3B"/>
    <w:rsid w:val="1546792F"/>
    <w:rsid w:val="155E6967"/>
    <w:rsid w:val="15665FB7"/>
    <w:rsid w:val="16A31331"/>
    <w:rsid w:val="19256DCC"/>
    <w:rsid w:val="19957080"/>
    <w:rsid w:val="1A9860BA"/>
    <w:rsid w:val="1ABA05FD"/>
    <w:rsid w:val="1C391BC9"/>
    <w:rsid w:val="1CFD45A0"/>
    <w:rsid w:val="1E843950"/>
    <w:rsid w:val="1FA672FE"/>
    <w:rsid w:val="204E1667"/>
    <w:rsid w:val="2438089C"/>
    <w:rsid w:val="264A7F9A"/>
    <w:rsid w:val="2673071F"/>
    <w:rsid w:val="288D27F5"/>
    <w:rsid w:val="2932447A"/>
    <w:rsid w:val="318A269B"/>
    <w:rsid w:val="33102C1E"/>
    <w:rsid w:val="336039DF"/>
    <w:rsid w:val="34050F67"/>
    <w:rsid w:val="341D10E8"/>
    <w:rsid w:val="35936F5F"/>
    <w:rsid w:val="379276F0"/>
    <w:rsid w:val="38BA3941"/>
    <w:rsid w:val="395B70E5"/>
    <w:rsid w:val="399F16B0"/>
    <w:rsid w:val="39F050F5"/>
    <w:rsid w:val="3EFA2FC3"/>
    <w:rsid w:val="3F1C5317"/>
    <w:rsid w:val="3FE311BB"/>
    <w:rsid w:val="406F3144"/>
    <w:rsid w:val="4122428B"/>
    <w:rsid w:val="413D79BC"/>
    <w:rsid w:val="41486FC8"/>
    <w:rsid w:val="436726E3"/>
    <w:rsid w:val="45026085"/>
    <w:rsid w:val="4600205E"/>
    <w:rsid w:val="475A580E"/>
    <w:rsid w:val="483B1D35"/>
    <w:rsid w:val="48A371A0"/>
    <w:rsid w:val="48C050CD"/>
    <w:rsid w:val="48CC259B"/>
    <w:rsid w:val="48D73F48"/>
    <w:rsid w:val="49E969C8"/>
    <w:rsid w:val="4CF44385"/>
    <w:rsid w:val="4D916EEE"/>
    <w:rsid w:val="51FA057D"/>
    <w:rsid w:val="52162699"/>
    <w:rsid w:val="52FA285B"/>
    <w:rsid w:val="5327741E"/>
    <w:rsid w:val="544A2A59"/>
    <w:rsid w:val="54764790"/>
    <w:rsid w:val="553D5580"/>
    <w:rsid w:val="560F6122"/>
    <w:rsid w:val="57B44A2E"/>
    <w:rsid w:val="59000862"/>
    <w:rsid w:val="5939447F"/>
    <w:rsid w:val="5B3F79DD"/>
    <w:rsid w:val="5CB2196D"/>
    <w:rsid w:val="5E5D4D25"/>
    <w:rsid w:val="60160185"/>
    <w:rsid w:val="61E9510E"/>
    <w:rsid w:val="676E46AA"/>
    <w:rsid w:val="6B0855BD"/>
    <w:rsid w:val="6B352E29"/>
    <w:rsid w:val="6D2231B1"/>
    <w:rsid w:val="6D7F630A"/>
    <w:rsid w:val="6F0E2BF1"/>
    <w:rsid w:val="6FD85C86"/>
    <w:rsid w:val="700524C5"/>
    <w:rsid w:val="708D7BF7"/>
    <w:rsid w:val="728F44B1"/>
    <w:rsid w:val="75047BCE"/>
    <w:rsid w:val="75DB1FFD"/>
    <w:rsid w:val="77BD5BB7"/>
    <w:rsid w:val="77E17180"/>
    <w:rsid w:val="78085A3F"/>
    <w:rsid w:val="7A2C0996"/>
    <w:rsid w:val="7B2C387E"/>
    <w:rsid w:val="7ED31214"/>
    <w:rsid w:val="7FBA1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 w:val="24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B707F6-5F0A-40F5-9370-4CAB827599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828</Words>
  <Characters>267</Characters>
  <Lines>2</Lines>
  <Paragraphs>2</Paragraphs>
  <TotalTime>0</TotalTime>
  <ScaleCrop>false</ScaleCrop>
  <LinksUpToDate>false</LinksUpToDate>
  <CharactersWithSpaces>1093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2019-10-15T08:02:00Z</dcterms:created>
  <dc:creator>Administrator</dc:creator>
  <cp:lastModifiedBy>Administrator</cp:lastModifiedBy>
  <cp:lastPrinted>2021-01-30T02:18:00Z</cp:lastPrinted>
  <dcterms:modified xsi:type="dcterms:W3CDTF">2022-03-10T00:01:32Z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0838436C0E994AB6B4439F27E7F2E345</vt:lpwstr>
  </property>
</Properties>
</file>